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05" w:rsidRDefault="00C538CE">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Pesquisa de preços</w:t>
      </w:r>
    </w:p>
    <w:p w:rsidR="00443905" w:rsidRDefault="00C538CE">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Água Mineral e Gás de cozinha referente ao mês de </w:t>
      </w:r>
      <w:r w:rsidR="00290018">
        <w:rPr>
          <w:rFonts w:ascii="Cambria" w:eastAsia="Cambria" w:hAnsi="Cambria" w:cs="Cambria"/>
          <w:b/>
          <w:sz w:val="32"/>
          <w:szCs w:val="32"/>
        </w:rPr>
        <w:t>maio</w:t>
      </w:r>
      <w:r>
        <w:rPr>
          <w:rFonts w:ascii="Cambria" w:eastAsia="Cambria" w:hAnsi="Cambria" w:cs="Cambria"/>
          <w:b/>
          <w:color w:val="000000"/>
          <w:sz w:val="32"/>
          <w:szCs w:val="32"/>
        </w:rPr>
        <w:t xml:space="preserve"> para o município de Campina Grande.</w:t>
      </w: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rsidP="00290018">
      <w:pPr>
        <w:ind w:firstLine="0"/>
      </w:pPr>
    </w:p>
    <w:p w:rsidR="00443905" w:rsidRDefault="00443905">
      <w:pPr>
        <w:ind w:hanging="2"/>
      </w:pPr>
    </w:p>
    <w:p w:rsidR="00443905" w:rsidRDefault="00443905" w:rsidP="00C538CE">
      <w:pPr>
        <w:ind w:firstLine="0"/>
      </w:pPr>
    </w:p>
    <w:p w:rsidR="00443905" w:rsidRDefault="00443905">
      <w:pPr>
        <w:ind w:hanging="2"/>
      </w:pPr>
    </w:p>
    <w:p w:rsidR="00443905" w:rsidRDefault="00C538CE">
      <w:pPr>
        <w:ind w:hanging="2"/>
        <w:jc w:val="center"/>
      </w:pPr>
      <w:r>
        <w:t>Campina Grande</w:t>
      </w:r>
    </w:p>
    <w:p w:rsidR="00443905" w:rsidRDefault="0030079A">
      <w:pPr>
        <w:ind w:hanging="2"/>
        <w:jc w:val="center"/>
      </w:pPr>
      <w:r>
        <w:t>Maio</w:t>
      </w:r>
      <w:r w:rsidR="00C538CE">
        <w:t xml:space="preserve"> de 2023</w:t>
      </w:r>
    </w:p>
    <w:p w:rsidR="00290018" w:rsidRDefault="00290018">
      <w:pPr>
        <w:ind w:hanging="2"/>
        <w:jc w:val="center"/>
      </w:pPr>
    </w:p>
    <w:p w:rsidR="00443905" w:rsidRDefault="00C538CE">
      <w:pPr>
        <w:ind w:hanging="2"/>
        <w:rPr>
          <w:rFonts w:ascii="Verdana" w:eastAsia="Verdana" w:hAnsi="Verdana" w:cs="Verdana"/>
          <w:sz w:val="22"/>
          <w:szCs w:val="22"/>
        </w:rPr>
      </w:pPr>
      <w:r>
        <w:rPr>
          <w:rFonts w:ascii="Verdana" w:eastAsia="Verdana" w:hAnsi="Verdana" w:cs="Verdana"/>
          <w:b/>
          <w:sz w:val="22"/>
          <w:szCs w:val="22"/>
        </w:rPr>
        <w:lastRenderedPageBreak/>
        <w:t>© 2023. Fundo Municipal de Defesa de Direitos Difusos PROCON Campina Grande/PB</w:t>
      </w:r>
    </w:p>
    <w:p w:rsidR="00443905" w:rsidRDefault="00C538CE">
      <w:pPr>
        <w:ind w:hanging="2"/>
        <w:rPr>
          <w:sz w:val="22"/>
          <w:szCs w:val="22"/>
        </w:rPr>
        <w:sectPr w:rsidR="00443905">
          <w:footerReference w:type="default" r:id="rId7"/>
          <w:pgSz w:w="11906" w:h="16838"/>
          <w:pgMar w:top="1134" w:right="1134" w:bottom="1134" w:left="1134" w:header="720" w:footer="720" w:gutter="0"/>
          <w:pgNumType w:start="1"/>
          <w:cols w:space="720"/>
          <w:titlePg/>
        </w:sect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rsidR="00443905" w:rsidRDefault="00443905">
      <w:pPr>
        <w:ind w:left="1" w:hanging="3"/>
        <w:rPr>
          <w:rFonts w:ascii="Verdana" w:eastAsia="Verdana" w:hAnsi="Verdana" w:cs="Verdana"/>
          <w:b/>
          <w:color w:val="0070C0"/>
          <w:sz w:val="28"/>
          <w:szCs w:val="28"/>
        </w:rPr>
      </w:pPr>
    </w:p>
    <w:p w:rsidR="00443905" w:rsidRDefault="00443905">
      <w:pPr>
        <w:ind w:left="1" w:hanging="3"/>
        <w:rPr>
          <w:rFonts w:ascii="Verdana" w:eastAsia="Verdana" w:hAnsi="Verdana" w:cs="Verdana"/>
          <w:b/>
          <w:color w:val="0070C0"/>
          <w:sz w:val="28"/>
          <w:szCs w:val="28"/>
        </w:rPr>
      </w:pPr>
    </w:p>
    <w:p w:rsidR="00443905" w:rsidRDefault="00C538CE">
      <w:pPr>
        <w:ind w:left="1" w:hanging="3"/>
        <w:rPr>
          <w:color w:val="0070C0"/>
          <w:sz w:val="28"/>
          <w:szCs w:val="28"/>
        </w:rPr>
      </w:pPr>
      <w:r>
        <w:rPr>
          <w:rFonts w:ascii="Verdana" w:eastAsia="Verdana" w:hAnsi="Verdana" w:cs="Verdana"/>
          <w:b/>
          <w:color w:val="0070C0"/>
          <w:sz w:val="28"/>
          <w:szCs w:val="28"/>
        </w:rPr>
        <w:t>EXPEDIENTE</w:t>
      </w:r>
    </w:p>
    <w:p w:rsidR="00443905" w:rsidRDefault="00443905">
      <w:pPr>
        <w:ind w:left="1" w:hanging="3"/>
        <w:rPr>
          <w:sz w:val="28"/>
          <w:szCs w:val="28"/>
        </w:rPr>
      </w:pPr>
    </w:p>
    <w:p w:rsidR="00443905" w:rsidRDefault="00C538CE">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Relatório da P</w:t>
      </w:r>
      <w:r w:rsidR="0030079A">
        <w:rPr>
          <w:rFonts w:ascii="Verdana" w:eastAsia="Verdana" w:hAnsi="Verdana" w:cs="Verdana"/>
          <w:color w:val="000000"/>
          <w:sz w:val="28"/>
          <w:szCs w:val="28"/>
        </w:rPr>
        <w:t>esquisa de Preços para o mês de maio</w:t>
      </w:r>
      <w:r>
        <w:rPr>
          <w:rFonts w:ascii="Verdana" w:eastAsia="Verdana" w:hAnsi="Verdana" w:cs="Verdana"/>
          <w:color w:val="000000"/>
          <w:sz w:val="28"/>
          <w:szCs w:val="28"/>
        </w:rPr>
        <w:t>.</w:t>
      </w:r>
    </w:p>
    <w:p w:rsidR="00443905" w:rsidRDefault="00C538CE">
      <w:pPr>
        <w:ind w:left="1" w:hanging="3"/>
        <w:rPr>
          <w:sz w:val="28"/>
          <w:szCs w:val="28"/>
        </w:rPr>
      </w:pPr>
      <w:r>
        <w:rPr>
          <w:rFonts w:ascii="Verdana" w:eastAsia="Verdana" w:hAnsi="Verdana" w:cs="Verdana"/>
          <w:b/>
          <w:color w:val="1F497D"/>
          <w:sz w:val="28"/>
          <w:szCs w:val="28"/>
        </w:rPr>
        <w:t>Ano 2023</w:t>
      </w:r>
    </w:p>
    <w:p w:rsidR="00443905" w:rsidRDefault="00443905">
      <w:pPr>
        <w:ind w:left="1" w:hanging="3"/>
        <w:rPr>
          <w:rFonts w:ascii="Verdana" w:eastAsia="Verdana" w:hAnsi="Verdana" w:cs="Verdana"/>
          <w:sz w:val="28"/>
          <w:szCs w:val="28"/>
        </w:rPr>
      </w:pPr>
    </w:p>
    <w:p w:rsidR="00443905" w:rsidRDefault="00C538CE">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rsidR="00443905" w:rsidRDefault="00C538CE">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rsidR="00443905" w:rsidRDefault="00C538CE">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rsidR="00443905" w:rsidRDefault="00C538CE">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rsidR="00443905" w:rsidRDefault="00C538CE">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rsidR="00443905" w:rsidRDefault="00C538CE">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C538CE">
      <w:pPr>
        <w:ind w:hanging="2"/>
        <w:rPr>
          <w:rFonts w:ascii="Verdana" w:eastAsia="Verdana" w:hAnsi="Verdana" w:cs="Verdana"/>
          <w:color w:val="000000"/>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2336800</wp:posOffset>
                </wp:positionH>
                <wp:positionV relativeFrom="paragraph">
                  <wp:posOffset>177800</wp:posOffset>
                </wp:positionV>
                <wp:extent cx="4007796" cy="1692613"/>
                <wp:effectExtent l="0" t="0" r="0" b="0"/>
                <wp:wrapNone/>
                <wp:docPr id="5" name="Retângulo 5"/>
                <wp:cNvGraphicFramePr/>
                <a:graphic xmlns:a="http://schemas.openxmlformats.org/drawingml/2006/main">
                  <a:graphicData uri="http://schemas.microsoft.com/office/word/2010/wordprocessingShape">
                    <wps:wsp>
                      <wps:cNvSpPr/>
                      <wps:spPr>
                        <a:xfrm>
                          <a:off x="0" y="0"/>
                          <a:ext cx="4007796" cy="1692613"/>
                        </a:xfrm>
                        <a:prstGeom prst="rect">
                          <a:avLst/>
                        </a:prstGeom>
                        <a:solidFill>
                          <a:srgbClr val="FFFFFF"/>
                        </a:solidFill>
                        <a:ln>
                          <a:noFill/>
                        </a:ln>
                      </wps:spPr>
                      <wps:txbx>
                        <w:txbxContent>
                          <w:p w:rsidR="0030079A" w:rsidRDefault="0030079A" w:rsidP="00C538CE">
                            <w:pPr>
                              <w:spacing w:line="240" w:lineRule="auto"/>
                              <w:ind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rsidR="0030079A" w:rsidRDefault="0030079A" w:rsidP="00C538CE">
                            <w:pPr>
                              <w:spacing w:line="240" w:lineRule="auto"/>
                              <w:ind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rsidR="0030079A" w:rsidRDefault="0030079A" w:rsidP="00C538CE">
                            <w:pPr>
                              <w:spacing w:line="240" w:lineRule="auto"/>
                              <w:ind w:hanging="2"/>
                            </w:pPr>
                          </w:p>
                          <w:p w:rsidR="0030079A" w:rsidRDefault="0030079A" w:rsidP="00C538CE">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id="Retângulo 5" o:spid="_x0000_s1026" style="position:absolute;margin-left:184pt;margin-top:14pt;width:315.55pt;height:13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" stroked="f">
                <v:textbox inset="2.53958mm,1.2694mm,2.53958mm,1.2694mm">
                  <w:txbxContent>
                    <w:p w:rsidR="0030079A" w:rsidRDefault="0030079A" w:rsidP="00C538CE">
                      <w:pPr>
                        <w:spacing w:line="240" w:lineRule="auto"/>
                        <w:ind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rsidR="0030079A" w:rsidRDefault="0030079A" w:rsidP="00C538CE">
                      <w:pPr>
                        <w:spacing w:line="240" w:lineRule="auto"/>
                        <w:ind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rsidR="0030079A" w:rsidRDefault="0030079A" w:rsidP="00C538CE">
                      <w:pPr>
                        <w:spacing w:line="240" w:lineRule="auto"/>
                        <w:ind w:hanging="2"/>
                      </w:pPr>
                    </w:p>
                    <w:p w:rsidR="0030079A" w:rsidRDefault="0030079A" w:rsidP="00C538CE">
                      <w:pPr>
                        <w:spacing w:line="240" w:lineRule="auto"/>
                        <w:ind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-266698</wp:posOffset>
                </wp:positionH>
                <wp:positionV relativeFrom="paragraph">
                  <wp:posOffset>50800</wp:posOffset>
                </wp:positionV>
                <wp:extent cx="8988357" cy="2188723"/>
                <wp:effectExtent l="0" t="0" r="0" b="0"/>
                <wp:wrapNone/>
                <wp:docPr id="3" name="Retângulo 3"/>
                <wp:cNvGraphicFramePr/>
                <a:graphic xmlns:a="http://schemas.openxmlformats.org/drawingml/2006/main">
                  <a:graphicData uri="http://schemas.microsoft.com/office/word/2010/wordprocessingShape">
                    <wps:wsp>
                      <wps:cNvSpPr/>
                      <wps:spPr>
                        <a:xfrm>
                          <a:off x="0" y="0"/>
                          <a:ext cx="8988357" cy="2188723"/>
                        </a:xfrm>
                        <a:prstGeom prst="rect">
                          <a:avLst/>
                        </a:prstGeom>
                        <a:noFill/>
                        <a:ln w="25400" cap="flat" cmpd="sng">
                          <a:solidFill>
                            <a:srgbClr val="00B0F0"/>
                          </a:solidFill>
                          <a:prstDash val="lgDash"/>
                          <a:round/>
                          <a:headEnd type="none" w="sm" len="sm"/>
                          <a:tailEnd type="none" w="sm" len="sm"/>
                        </a:ln>
                      </wps:spPr>
                      <wps:txbx>
                        <w:txbxContent>
                          <w:p w:rsidR="0030079A" w:rsidRDefault="0030079A" w:rsidP="00C538CE">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id="Retângulo 3" o:spid="_x0000_s1027" style="position:absolute;margin-left:-21pt;margin-top:4pt;width:707.75pt;height:17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" filled="f" strokecolor="#00b0f0" strokeweight="2pt">
                <v:stroke dashstyle="longDash" startarrowwidth="narrow" startarrowlength="short" endarrowwidth="narrow" endarrowlength="short" joinstyle="round"/>
                <v:textbox inset="2.53958mm,2.53958mm,2.53958mm,2.53958mm">
                  <w:txbxContent>
                    <w:p w:rsidR="0030079A" w:rsidRDefault="0030079A" w:rsidP="00C538CE">
                      <w:pPr>
                        <w:spacing w:line="240" w:lineRule="auto"/>
                        <w:ind w:hanging="2"/>
                      </w:pPr>
                    </w:p>
                  </w:txbxContent>
                </v:textbox>
              </v:rect>
            </w:pict>
          </mc:Fallback>
        </mc:AlternateContent>
      </w:r>
      <w:r>
        <w:rPr>
          <w:noProof/>
        </w:rPr>
        <w:drawing>
          <wp:anchor distT="0" distB="0" distL="114300" distR="114300" simplePos="0" relativeHeight="251662336" behindDoc="0" locked="0" layoutInCell="1" hidden="0" allowOverlap="1">
            <wp:simplePos x="0" y="0"/>
            <wp:positionH relativeFrom="column">
              <wp:posOffset>-139062</wp:posOffset>
            </wp:positionH>
            <wp:positionV relativeFrom="paragraph">
              <wp:posOffset>198755</wp:posOffset>
            </wp:positionV>
            <wp:extent cx="2322830" cy="100393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716" t="4167" r="2988" b="6533"/>
                    <a:stretch>
                      <a:fillRect/>
                    </a:stretch>
                  </pic:blipFill>
                  <pic:spPr>
                    <a:xfrm>
                      <a:off x="0" y="0"/>
                      <a:ext cx="2322830" cy="1003935"/>
                    </a:xfrm>
                    <a:prstGeom prst="rect">
                      <a:avLst/>
                    </a:prstGeom>
                    <a:ln/>
                  </pic:spPr>
                </pic:pic>
              </a:graphicData>
            </a:graphic>
          </wp:anchor>
        </w:drawing>
      </w: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000000"/>
          <w:sz w:val="28"/>
          <w:szCs w:val="28"/>
        </w:rPr>
      </w:pPr>
    </w:p>
    <w:p w:rsidR="00443905" w:rsidRDefault="00443905">
      <w:pPr>
        <w:ind w:left="1" w:hanging="3"/>
        <w:rPr>
          <w:rFonts w:ascii="Verdana" w:eastAsia="Verdana" w:hAnsi="Verdana" w:cs="Verdana"/>
          <w:color w:val="1F497D"/>
          <w:sz w:val="28"/>
          <w:szCs w:val="28"/>
        </w:rPr>
      </w:pPr>
    </w:p>
    <w:p w:rsidR="00443905" w:rsidRDefault="00443905">
      <w:pPr>
        <w:ind w:left="1" w:hanging="3"/>
        <w:rPr>
          <w:rFonts w:ascii="Verdana" w:eastAsia="Verdana" w:hAnsi="Verdana" w:cs="Verdana"/>
          <w:b/>
          <w:color w:val="1F497D"/>
          <w:sz w:val="28"/>
          <w:szCs w:val="28"/>
        </w:rPr>
      </w:pPr>
    </w:p>
    <w:p w:rsidR="00443905" w:rsidRDefault="00443905">
      <w:pPr>
        <w:ind w:left="1" w:hanging="3"/>
        <w:rPr>
          <w:rFonts w:ascii="Verdana" w:eastAsia="Verdana" w:hAnsi="Verdana" w:cs="Verdana"/>
          <w:b/>
          <w:color w:val="1F497D"/>
          <w:sz w:val="28"/>
          <w:szCs w:val="28"/>
        </w:rPr>
      </w:pPr>
    </w:p>
    <w:p w:rsidR="00443905" w:rsidRDefault="00C538CE">
      <w:pPr>
        <w:ind w:left="1" w:hanging="3"/>
        <w:rPr>
          <w:rFonts w:ascii="Verdana" w:eastAsia="Verdana" w:hAnsi="Verdana" w:cs="Verdana"/>
          <w:b/>
          <w:color w:val="1F497D"/>
          <w:sz w:val="28"/>
          <w:szCs w:val="28"/>
        </w:rPr>
      </w:pPr>
      <w:r>
        <w:rPr>
          <w:rFonts w:ascii="Verdana" w:eastAsia="Verdana" w:hAnsi="Verdana" w:cs="Verdana"/>
          <w:b/>
          <w:color w:val="1F497D"/>
          <w:sz w:val="28"/>
          <w:szCs w:val="28"/>
        </w:rPr>
        <w:t>Elaboração de Conteúdo:</w:t>
      </w:r>
    </w:p>
    <w:p w:rsidR="00443905" w:rsidRDefault="00C538CE">
      <w:pPr>
        <w:ind w:left="1" w:hanging="3"/>
        <w:rPr>
          <w:sz w:val="28"/>
          <w:szCs w:val="28"/>
        </w:rPr>
      </w:pPr>
      <w:r>
        <w:rPr>
          <w:rFonts w:ascii="Verdana" w:eastAsia="Verdana" w:hAnsi="Verdana" w:cs="Verdana"/>
          <w:color w:val="000000"/>
          <w:sz w:val="28"/>
          <w:szCs w:val="28"/>
        </w:rPr>
        <w:t>Saulo Muniz de Lima</w:t>
      </w:r>
    </w:p>
    <w:p w:rsidR="00443905" w:rsidRDefault="00C538CE">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rsidR="00290018" w:rsidRDefault="00290018" w:rsidP="00290018">
      <w:pPr>
        <w:suppressAutoHyphens/>
        <w:spacing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Pesquisador</w:t>
      </w:r>
      <w:r>
        <w:rPr>
          <w:rFonts w:ascii="Verdana" w:eastAsia="SimSun" w:hAnsi="Verdana" w:cs="Mangal"/>
          <w:b/>
          <w:color w:val="000000"/>
          <w:kern w:val="1"/>
          <w:sz w:val="28"/>
          <w:szCs w:val="28"/>
          <w:lang w:eastAsia="zh-CN" w:bidi="hi-IN"/>
        </w:rPr>
        <w:t>es</w:t>
      </w:r>
      <w:r w:rsidRPr="00C04FEF">
        <w:rPr>
          <w:rFonts w:ascii="Verdana" w:eastAsia="SimSun" w:hAnsi="Verdana" w:cs="Mangal"/>
          <w:b/>
          <w:color w:val="000000"/>
          <w:kern w:val="1"/>
          <w:sz w:val="28"/>
          <w:szCs w:val="28"/>
          <w:lang w:eastAsia="zh-CN" w:bidi="hi-IN"/>
        </w:rPr>
        <w:t xml:space="preserve"> estagiário</w:t>
      </w:r>
      <w:r>
        <w:rPr>
          <w:rFonts w:ascii="Verdana" w:eastAsia="SimSun" w:hAnsi="Verdana" w:cs="Mangal"/>
          <w:b/>
          <w:color w:val="000000"/>
          <w:kern w:val="1"/>
          <w:sz w:val="28"/>
          <w:szCs w:val="28"/>
          <w:lang w:eastAsia="zh-CN" w:bidi="hi-IN"/>
        </w:rPr>
        <w:t>s</w:t>
      </w:r>
      <w:r w:rsidRPr="00C04FEF">
        <w:rPr>
          <w:rFonts w:ascii="Verdana" w:eastAsia="SimSun" w:hAnsi="Verdana" w:cs="Mangal"/>
          <w:b/>
          <w:color w:val="000000"/>
          <w:kern w:val="1"/>
          <w:sz w:val="28"/>
          <w:szCs w:val="28"/>
          <w:lang w:eastAsia="zh-CN" w:bidi="hi-IN"/>
        </w:rPr>
        <w:t>:</w:t>
      </w:r>
      <w:r w:rsidRPr="00C04FEF">
        <w:rPr>
          <w:rFonts w:ascii="Verdana" w:eastAsia="SimSun" w:hAnsi="Verdana" w:cs="Mangal"/>
          <w:color w:val="000000"/>
          <w:kern w:val="1"/>
          <w:sz w:val="28"/>
          <w:szCs w:val="28"/>
          <w:lang w:eastAsia="zh-CN" w:bidi="hi-IN"/>
        </w:rPr>
        <w:t xml:space="preserve"> Joseferson da Silva Barreto</w:t>
      </w:r>
      <w:r>
        <w:rPr>
          <w:rFonts w:ascii="Verdana" w:eastAsia="SimSun" w:hAnsi="Verdana" w:cs="Mangal"/>
          <w:color w:val="000000"/>
          <w:kern w:val="1"/>
          <w:sz w:val="28"/>
          <w:szCs w:val="28"/>
          <w:lang w:eastAsia="zh-CN" w:bidi="hi-IN"/>
        </w:rPr>
        <w:t>,</w:t>
      </w:r>
    </w:p>
    <w:p w:rsidR="00290018" w:rsidRPr="00005FF3" w:rsidRDefault="00290018" w:rsidP="00290018">
      <w:pPr>
        <w:suppressAutoHyphens/>
        <w:spacing w:line="240" w:lineRule="auto"/>
        <w:rPr>
          <w:rFonts w:ascii="Verdana" w:eastAsia="SimSun" w:hAnsi="Verdana" w:cs="Mangal"/>
          <w:color w:val="000000"/>
          <w:kern w:val="1"/>
          <w:sz w:val="28"/>
          <w:szCs w:val="28"/>
          <w:lang w:eastAsia="zh-CN" w:bidi="hi-IN"/>
        </w:rPr>
      </w:pPr>
      <w:r>
        <w:rPr>
          <w:rFonts w:ascii="Verdana" w:eastAsia="SimSun" w:hAnsi="Verdana" w:cs="Mangal"/>
          <w:color w:val="000000"/>
          <w:kern w:val="1"/>
          <w:sz w:val="28"/>
          <w:szCs w:val="28"/>
          <w:lang w:eastAsia="zh-CN" w:bidi="hi-IN"/>
        </w:rPr>
        <w:t>Marcela Silva de Araújo</w:t>
      </w:r>
    </w:p>
    <w:p w:rsidR="00443905" w:rsidRDefault="00C538CE">
      <w:pPr>
        <w:ind w:left="1" w:hanging="3"/>
        <w:rPr>
          <w:sz w:val="28"/>
          <w:szCs w:val="28"/>
        </w:rPr>
      </w:pPr>
      <w:r>
        <w:rPr>
          <w:rFonts w:ascii="Verdana" w:eastAsia="Verdana" w:hAnsi="Verdana" w:cs="Verdana"/>
          <w:b/>
          <w:color w:val="000000"/>
          <w:sz w:val="28"/>
          <w:szCs w:val="28"/>
        </w:rPr>
        <w:t>Orientador:</w:t>
      </w:r>
      <w:r>
        <w:rPr>
          <w:rFonts w:ascii="Verdana" w:eastAsia="Verdana" w:hAnsi="Verdana" w:cs="Verdana"/>
          <w:color w:val="000000"/>
          <w:sz w:val="28"/>
          <w:szCs w:val="28"/>
        </w:rPr>
        <w:t xml:space="preserve"> Ricardo Alves de Olinda</w:t>
      </w:r>
    </w:p>
    <w:p w:rsidR="00443905" w:rsidRDefault="00C538CE">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rsidR="00A9273E" w:rsidRPr="00A9273E" w:rsidRDefault="00C538CE" w:rsidP="00A9273E">
      <w:pPr>
        <w:ind w:left="1" w:hanging="3"/>
        <w:rPr>
          <w:rFonts w:ascii="Verdana" w:eastAsia="Verdana" w:hAnsi="Verdana" w:cs="Verdana"/>
          <w:b/>
          <w:color w:val="1F497D"/>
          <w:sz w:val="28"/>
          <w:szCs w:val="28"/>
        </w:rPr>
      </w:pPr>
      <w:r>
        <w:rPr>
          <w:rFonts w:ascii="Verdana" w:eastAsia="Verdana" w:hAnsi="Verdana" w:cs="Verdana"/>
          <w:b/>
          <w:color w:val="1F497D"/>
          <w:sz w:val="28"/>
          <w:szCs w:val="28"/>
        </w:rPr>
        <w:t>Projeto Gráfico e Diagramação</w:t>
      </w:r>
    </w:p>
    <w:p w:rsidR="00A9273E" w:rsidRDefault="00A9273E">
      <w:pPr>
        <w:ind w:left="1" w:hanging="3"/>
        <w:rPr>
          <w:rFonts w:ascii="Verdana" w:eastAsia="Verdana" w:hAnsi="Verdana" w:cs="Verdana"/>
          <w:sz w:val="28"/>
          <w:szCs w:val="28"/>
        </w:rPr>
      </w:pPr>
      <w:r>
        <w:rPr>
          <w:rFonts w:ascii="Verdana" w:eastAsia="Verdana" w:hAnsi="Verdana" w:cs="Verdana"/>
          <w:sz w:val="28"/>
          <w:szCs w:val="28"/>
        </w:rPr>
        <w:t>Eliane França</w:t>
      </w:r>
    </w:p>
    <w:p w:rsidR="00443905" w:rsidRDefault="00C538CE">
      <w:pPr>
        <w:ind w:left="1" w:hanging="3"/>
        <w:rPr>
          <w:rFonts w:ascii="Verdana" w:eastAsia="Verdana" w:hAnsi="Verdana" w:cs="Verdana"/>
          <w:sz w:val="28"/>
          <w:szCs w:val="28"/>
        </w:rPr>
      </w:pPr>
      <w:bookmarkStart w:id="0" w:name="_GoBack"/>
      <w:bookmarkEnd w:id="0"/>
      <w:r>
        <w:rPr>
          <w:rFonts w:ascii="Verdana" w:eastAsia="Verdana" w:hAnsi="Verdana" w:cs="Verdana"/>
          <w:sz w:val="28"/>
          <w:szCs w:val="28"/>
        </w:rPr>
        <w:t>Assessoria de Comunicação</w:t>
      </w: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pPr>
    </w:p>
    <w:p w:rsidR="00443905" w:rsidRDefault="00443905">
      <w:pPr>
        <w:ind w:hanging="2"/>
      </w:pPr>
    </w:p>
    <w:p w:rsidR="00443905" w:rsidRDefault="00443905">
      <w:pPr>
        <w:ind w:hanging="2"/>
      </w:pPr>
    </w:p>
    <w:p w:rsidR="00443905" w:rsidRDefault="00443905">
      <w:pPr>
        <w:ind w:hanging="2"/>
      </w:pPr>
    </w:p>
    <w:p w:rsidR="00443905" w:rsidRDefault="00443905">
      <w:pPr>
        <w:ind w:hanging="2"/>
        <w:sectPr w:rsidR="00443905">
          <w:type w:val="continuous"/>
          <w:pgSz w:w="11906" w:h="16838"/>
          <w:pgMar w:top="1134" w:right="1134" w:bottom="1134" w:left="1134" w:header="720" w:footer="720" w:gutter="0"/>
          <w:cols w:num="2" w:space="720" w:equalWidth="0">
            <w:col w:w="4458" w:space="720"/>
            <w:col w:w="4458" w:space="0"/>
          </w:cols>
          <w:titlePg/>
        </w:sectPr>
      </w:pPr>
    </w:p>
    <w:p w:rsidR="00443905" w:rsidRDefault="00443905">
      <w:pPr>
        <w:ind w:hanging="2"/>
      </w:pPr>
    </w:p>
    <w:p w:rsidR="00443905" w:rsidRDefault="00C538CE">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rsidR="00443905" w:rsidRDefault="00443905">
      <w:pPr>
        <w:ind w:left="1" w:hanging="3"/>
        <w:rPr>
          <w:rFonts w:ascii="Verdana" w:eastAsia="Verdana" w:hAnsi="Verdana" w:cs="Verdana"/>
          <w:color w:val="042B55"/>
          <w:sz w:val="32"/>
          <w:szCs w:val="32"/>
        </w:rPr>
      </w:pPr>
    </w:p>
    <w:tbl>
      <w:tblPr>
        <w:tblStyle w:val="a"/>
        <w:tblW w:w="9538" w:type="dxa"/>
        <w:tblInd w:w="-70" w:type="dxa"/>
        <w:tblLayout w:type="fixed"/>
        <w:tblLook w:val="0000" w:firstRow="0" w:lastRow="0" w:firstColumn="0" w:lastColumn="0" w:noHBand="0" w:noVBand="0"/>
      </w:tblPr>
      <w:tblGrid>
        <w:gridCol w:w="8963"/>
        <w:gridCol w:w="575"/>
      </w:tblGrid>
      <w:tr w:rsidR="00443905">
        <w:tc>
          <w:tcPr>
            <w:tcW w:w="8963" w:type="dxa"/>
          </w:tcPr>
          <w:p w:rsidR="00443905" w:rsidRDefault="00C538CE">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575" w:type="dxa"/>
          </w:tcPr>
          <w:p w:rsidR="00443905" w:rsidRDefault="00C538CE">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443905">
        <w:tc>
          <w:tcPr>
            <w:tcW w:w="8963" w:type="dxa"/>
          </w:tcPr>
          <w:p w:rsidR="00443905" w:rsidRDefault="00C538CE">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575" w:type="dxa"/>
          </w:tcPr>
          <w:p w:rsidR="00443905" w:rsidRDefault="00C538CE">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443905">
        <w:tc>
          <w:tcPr>
            <w:tcW w:w="8963" w:type="dxa"/>
          </w:tcPr>
          <w:p w:rsidR="00443905" w:rsidRDefault="00C538CE">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575" w:type="dxa"/>
          </w:tcPr>
          <w:p w:rsidR="00443905" w:rsidRDefault="00C538CE">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443905">
        <w:tc>
          <w:tcPr>
            <w:tcW w:w="8963" w:type="dxa"/>
          </w:tcPr>
          <w:p w:rsidR="00443905" w:rsidRDefault="00C538CE">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575" w:type="dxa"/>
          </w:tcPr>
          <w:p w:rsidR="00443905" w:rsidRDefault="00C538CE">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6</w:t>
            </w:r>
          </w:p>
        </w:tc>
      </w:tr>
      <w:tr w:rsidR="00443905">
        <w:tc>
          <w:tcPr>
            <w:tcW w:w="8963" w:type="dxa"/>
          </w:tcPr>
          <w:p w:rsidR="00443905" w:rsidRDefault="00C538CE">
            <w:pPr>
              <w:pBdr>
                <w:top w:val="nil"/>
                <w:left w:val="nil"/>
                <w:bottom w:val="nil"/>
                <w:right w:val="nil"/>
                <w:between w:val="nil"/>
              </w:pBdr>
              <w:spacing w:line="240" w:lineRule="auto"/>
              <w:ind w:left="1" w:hanging="3"/>
              <w:rPr>
                <w:rFonts w:ascii="Verdana" w:eastAsia="Verdana" w:hAnsi="Verdana" w:cs="Verdana"/>
                <w:b/>
                <w:color w:val="000000"/>
                <w:sz w:val="28"/>
                <w:szCs w:val="28"/>
              </w:rPr>
            </w:pPr>
            <w:r>
              <w:rPr>
                <w:rFonts w:ascii="Verdana" w:eastAsia="Verdana" w:hAnsi="Verdana" w:cs="Verdana"/>
                <w:b/>
                <w:color w:val="000000"/>
                <w:sz w:val="28"/>
                <w:szCs w:val="28"/>
              </w:rPr>
              <w:t>2.3 Representação espacial dos estabelecimentos</w:t>
            </w:r>
          </w:p>
        </w:tc>
        <w:tc>
          <w:tcPr>
            <w:tcW w:w="575" w:type="dxa"/>
          </w:tcPr>
          <w:p w:rsidR="00443905" w:rsidRDefault="00290018">
            <w:pPr>
              <w:pBdr>
                <w:top w:val="nil"/>
                <w:left w:val="nil"/>
                <w:bottom w:val="nil"/>
                <w:right w:val="nil"/>
                <w:between w:val="nil"/>
              </w:pBdr>
              <w:spacing w:line="240" w:lineRule="auto"/>
              <w:ind w:left="1" w:hanging="3"/>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8  </w:t>
            </w:r>
          </w:p>
        </w:tc>
      </w:tr>
      <w:tr w:rsidR="00443905">
        <w:tc>
          <w:tcPr>
            <w:tcW w:w="8963" w:type="dxa"/>
          </w:tcPr>
          <w:p w:rsidR="00443905" w:rsidRDefault="00C538CE">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575" w:type="dxa"/>
          </w:tcPr>
          <w:p w:rsidR="00443905" w:rsidRDefault="00C538CE">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9</w:t>
            </w:r>
          </w:p>
        </w:tc>
      </w:tr>
      <w:tr w:rsidR="00443905">
        <w:tc>
          <w:tcPr>
            <w:tcW w:w="8963" w:type="dxa"/>
          </w:tcPr>
          <w:p w:rsidR="00443905" w:rsidRDefault="00C538CE">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575" w:type="dxa"/>
          </w:tcPr>
          <w:p w:rsidR="00443905" w:rsidRDefault="00C538CE">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9</w:t>
            </w:r>
          </w:p>
        </w:tc>
      </w:tr>
      <w:tr w:rsidR="00443905">
        <w:tc>
          <w:tcPr>
            <w:tcW w:w="8963" w:type="dxa"/>
          </w:tcPr>
          <w:p w:rsidR="00443905" w:rsidRDefault="00C538CE">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575" w:type="dxa"/>
          </w:tcPr>
          <w:p w:rsidR="00443905" w:rsidRDefault="00290018">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1</w:t>
            </w:r>
          </w:p>
        </w:tc>
      </w:tr>
    </w:tbl>
    <w:p w:rsidR="00443905" w:rsidRDefault="00443905">
      <w:pPr>
        <w:ind w:hanging="2"/>
        <w:sectPr w:rsidR="00443905">
          <w:type w:val="continuous"/>
          <w:pgSz w:w="11906" w:h="16838"/>
          <w:pgMar w:top="1134" w:right="1134" w:bottom="1134" w:left="1134" w:header="720" w:footer="720" w:gutter="0"/>
          <w:cols w:space="720"/>
          <w:titlePg/>
        </w:sectPr>
      </w:pPr>
    </w:p>
    <w:p w:rsidR="00443905" w:rsidRDefault="00443905">
      <w:pPr>
        <w:ind w:hanging="2"/>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sz w:val="22"/>
          <w:szCs w:val="22"/>
        </w:rPr>
      </w:pPr>
    </w:p>
    <w:p w:rsidR="00443905" w:rsidRDefault="00443905">
      <w:pPr>
        <w:ind w:hanging="2"/>
        <w:rPr>
          <w:rFonts w:ascii="Verdana" w:eastAsia="Verdana" w:hAnsi="Verdana" w:cs="Verdana"/>
        </w:rPr>
        <w:sectPr w:rsidR="00443905">
          <w:type w:val="continuous"/>
          <w:pgSz w:w="11906" w:h="16838"/>
          <w:pgMar w:top="1134" w:right="1134" w:bottom="1134" w:left="1134" w:header="720" w:footer="720" w:gutter="0"/>
          <w:cols w:num="2" w:space="720" w:equalWidth="0">
            <w:col w:w="4458" w:space="720"/>
            <w:col w:w="4458" w:space="0"/>
          </w:cols>
          <w:titlePg/>
        </w:sectPr>
      </w:pPr>
    </w:p>
    <w:p w:rsidR="00443905" w:rsidRDefault="00C538CE">
      <w:pPr>
        <w:numPr>
          <w:ilvl w:val="0"/>
          <w:numId w:val="1"/>
        </w:numPr>
        <w:ind w:left="1" w:hanging="3"/>
      </w:pPr>
      <w:r>
        <w:rPr>
          <w:rFonts w:ascii="Verdana" w:eastAsia="Verdana" w:hAnsi="Verdana" w:cs="Verdana"/>
          <w:b/>
          <w:color w:val="00B0F0"/>
          <w:sz w:val="28"/>
          <w:szCs w:val="28"/>
        </w:rPr>
        <w:lastRenderedPageBreak/>
        <w:t>Apresentação</w:t>
      </w:r>
    </w:p>
    <w:p w:rsidR="00443905" w:rsidRDefault="00443905">
      <w:pPr>
        <w:ind w:left="1" w:hanging="3"/>
        <w:rPr>
          <w:rFonts w:ascii="Verdana" w:eastAsia="Verdana" w:hAnsi="Verdana" w:cs="Verdana"/>
          <w:color w:val="000000"/>
          <w:sz w:val="28"/>
          <w:szCs w:val="28"/>
        </w:rPr>
      </w:pPr>
    </w:p>
    <w:p w:rsidR="00443905" w:rsidRDefault="00C538CE">
      <w:pPr>
        <w:ind w:hanging="2"/>
        <w:jc w:val="both"/>
        <w:rPr>
          <w:rFonts w:ascii="Verdana" w:eastAsia="Verdana" w:hAnsi="Verdana" w:cs="Verdana"/>
        </w:rPr>
      </w:pPr>
      <w:r>
        <w:rPr>
          <w:noProof/>
        </w:rPr>
        <w:drawing>
          <wp:anchor distT="0" distB="0" distL="114300" distR="114300" simplePos="0" relativeHeight="251663360" behindDoc="0" locked="0" layoutInCell="1" hidden="0" allowOverlap="1">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A pesquisa de Água Mineral e Gás de Cozinha realizada pelo Procon Campina Grande referente ao mês de</w:t>
      </w:r>
      <w:r w:rsidR="00A036AA">
        <w:rPr>
          <w:rFonts w:ascii="Verdana" w:eastAsia="Verdana" w:hAnsi="Verdana" w:cs="Verdana"/>
        </w:rPr>
        <w:t xml:space="preserve"> janeiro foi realizada no dia 23 do mês de maio</w:t>
      </w:r>
      <w:r>
        <w:rPr>
          <w:rFonts w:ascii="Verdana" w:eastAsia="Verdana" w:hAnsi="Verdana" w:cs="Verdana"/>
        </w:rPr>
        <w:t xml:space="preserve">. Na oportunidade, os fiscais do Fundo Municipal de Defesa de Direitos Difusos em parceria com o Departamento de Estatística da Universidade Estadual da Paraíba (UEPB) visitaram 53 estabelecimentos comerciais do município que comercializam estes produtos. Sendo </w:t>
      </w:r>
      <w:r w:rsidR="00043955" w:rsidRPr="00043955">
        <w:rPr>
          <w:rFonts w:ascii="Verdana" w:eastAsia="Verdana" w:hAnsi="Verdana" w:cs="Verdana"/>
        </w:rPr>
        <w:t>21</w:t>
      </w:r>
      <w:r>
        <w:rPr>
          <w:rFonts w:ascii="Verdana" w:eastAsia="Verdana" w:hAnsi="Verdana" w:cs="Verdana"/>
        </w:rPr>
        <w:t xml:space="preserve"> estabelecimentos para água e </w:t>
      </w:r>
      <w:r w:rsidR="00A036AA" w:rsidRPr="00A036AA">
        <w:rPr>
          <w:rFonts w:ascii="Verdana" w:eastAsia="Verdana" w:hAnsi="Verdana" w:cs="Verdana"/>
        </w:rPr>
        <w:t>22</w:t>
      </w:r>
      <w:r>
        <w:rPr>
          <w:rFonts w:ascii="Verdana" w:eastAsia="Verdana" w:hAnsi="Verdana" w:cs="Verdana"/>
        </w:rPr>
        <w:t xml:space="preserve"> estabelecimentos de gás de cozinha. Foram coletados os preços do garrafão de 20 litros de água mineral e do botijão de 13 quilos do Gás Liquefeito de Petróleo (GLP), mais conhecido como gás de cozinha. </w:t>
      </w:r>
    </w:p>
    <w:p w:rsidR="00443905" w:rsidRDefault="00C538CE">
      <w:pPr>
        <w:ind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rsidR="00443905" w:rsidRDefault="00C538CE">
      <w:pPr>
        <w:ind w:hanging="2"/>
        <w:jc w:val="both"/>
        <w:rPr>
          <w:rFonts w:ascii="Verdana" w:eastAsia="Verdana" w:hAnsi="Verdana" w:cs="Verdana"/>
          <w:b/>
          <w:color w:val="365F91"/>
        </w:rPr>
      </w:pPr>
      <w:r>
        <w:rPr>
          <w:rFonts w:ascii="Verdana" w:eastAsia="Verdana" w:hAnsi="Verdana" w:cs="Verdana"/>
        </w:rPr>
        <w:t xml:space="preserve">De acordo com o Relatório da Pesquisa de Preços da Água mineral e do Gás </w:t>
      </w:r>
      <w:r w:rsidR="00A036AA">
        <w:rPr>
          <w:rFonts w:ascii="Verdana" w:eastAsia="Verdana" w:hAnsi="Verdana" w:cs="Verdana"/>
        </w:rPr>
        <w:t>de cozinha para o mês de maio</w:t>
      </w:r>
      <w:r>
        <w:rPr>
          <w:rFonts w:ascii="Verdana" w:eastAsia="Verdana" w:hAnsi="Verdana" w:cs="Verdana"/>
        </w:rPr>
        <w:t xml:space="preserve">, se houver uma boa pesquisa na hora da compra do garrafão de água, dependendo da marca e do estabelecimento, o consumidor pode economizar até </w:t>
      </w:r>
      <w:r>
        <w:rPr>
          <w:rFonts w:ascii="Verdana" w:eastAsia="Verdana" w:hAnsi="Verdana" w:cs="Verdana"/>
          <w:b/>
          <w:color w:val="365F91"/>
        </w:rPr>
        <w:t xml:space="preserve">R$ </w:t>
      </w:r>
      <w:r w:rsidR="00A036AA" w:rsidRPr="00EE5786">
        <w:rPr>
          <w:rFonts w:ascii="Verdana" w:eastAsia="Verdana" w:hAnsi="Verdana" w:cs="Verdana"/>
          <w:b/>
          <w:color w:val="365F91" w:themeColor="accent1" w:themeShade="BF"/>
        </w:rPr>
        <w:t>9,50</w:t>
      </w:r>
      <w:r>
        <w:rPr>
          <w:rFonts w:ascii="Verdana" w:eastAsia="Verdana" w:hAnsi="Verdana" w:cs="Verdana"/>
          <w:b/>
          <w:color w:val="365F91"/>
        </w:rPr>
        <w:t xml:space="preserve"> </w:t>
      </w:r>
      <w:r>
        <w:rPr>
          <w:rFonts w:ascii="Verdana" w:eastAsia="Verdana" w:hAnsi="Verdana" w:cs="Verdana"/>
        </w:rPr>
        <w:t>(nove e cinquenta)</w:t>
      </w:r>
      <w:r>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de </w:t>
      </w:r>
      <w:r>
        <w:rPr>
          <w:rFonts w:ascii="Verdana" w:eastAsia="Verdana" w:hAnsi="Verdana" w:cs="Verdana"/>
          <w:b/>
          <w:color w:val="365F91"/>
        </w:rPr>
        <w:t xml:space="preserve">R$ </w:t>
      </w:r>
      <w:r w:rsidR="00A036AA" w:rsidRPr="00EE5786">
        <w:rPr>
          <w:rFonts w:ascii="Verdana" w:eastAsia="Verdana" w:hAnsi="Verdana" w:cs="Verdana"/>
          <w:b/>
          <w:color w:val="365F91" w:themeColor="accent1" w:themeShade="BF"/>
        </w:rPr>
        <w:t>105,64</w:t>
      </w:r>
      <w:r w:rsidRPr="00EE5786">
        <w:rPr>
          <w:rFonts w:ascii="Verdana" w:eastAsia="Verdana" w:hAnsi="Verdana" w:cs="Verdana"/>
          <w:b/>
          <w:color w:val="365F91" w:themeColor="accent1" w:themeShade="BF"/>
        </w:rPr>
        <w:t xml:space="preserve"> </w:t>
      </w:r>
      <w:r>
        <w:rPr>
          <w:rFonts w:ascii="Verdana" w:eastAsia="Verdana" w:hAnsi="Verdana" w:cs="Verdana"/>
          <w:color w:val="000000"/>
        </w:rPr>
        <w:t>para pagamentos à vista.</w:t>
      </w:r>
      <w:r>
        <w:rPr>
          <w:rFonts w:ascii="Verdana" w:eastAsia="Verdana" w:hAnsi="Verdana" w:cs="Verdana"/>
          <w:b/>
          <w:color w:val="365F91"/>
        </w:rPr>
        <w:t xml:space="preserve"> </w:t>
      </w:r>
      <w:r>
        <w:rPr>
          <w:rFonts w:ascii="Verdana" w:eastAsia="Verdana" w:hAnsi="Verdana" w:cs="Verdana"/>
        </w:rPr>
        <w:t>Em</w:t>
      </w:r>
      <w:r>
        <w:rPr>
          <w:rFonts w:ascii="Verdana" w:eastAsia="Verdana" w:hAnsi="Verdana" w:cs="Verdana"/>
          <w:b/>
          <w:color w:val="365F91"/>
        </w:rPr>
        <w:t xml:space="preserve"> </w:t>
      </w:r>
      <w:r>
        <w:rPr>
          <w:rFonts w:ascii="Verdana" w:eastAsia="Verdana" w:hAnsi="Verdana" w:cs="Verdana"/>
        </w:rPr>
        <w:t xml:space="preserve">comparação com a última pesquisa, cujo preço foi de </w:t>
      </w:r>
      <w:r w:rsidR="00A036AA">
        <w:rPr>
          <w:rFonts w:ascii="Verdana" w:eastAsia="Verdana" w:hAnsi="Verdana" w:cs="Verdana"/>
          <w:b/>
          <w:color w:val="365F91"/>
        </w:rPr>
        <w:t xml:space="preserve">R$ 113,23 </w:t>
      </w:r>
      <w:r>
        <w:rPr>
          <w:rFonts w:ascii="Verdana" w:eastAsia="Verdana" w:hAnsi="Verdana" w:cs="Verdana"/>
        </w:rPr>
        <w:t xml:space="preserve">constata-se uma </w:t>
      </w:r>
      <w:r w:rsidRPr="00EE5786">
        <w:rPr>
          <w:rFonts w:ascii="Verdana" w:eastAsia="Verdana" w:hAnsi="Verdana" w:cs="Verdana"/>
          <w:b/>
          <w:color w:val="000000" w:themeColor="text1"/>
        </w:rPr>
        <w:t>redução</w:t>
      </w:r>
      <w:r>
        <w:rPr>
          <w:rFonts w:ascii="Verdana" w:eastAsia="Verdana" w:hAnsi="Verdana" w:cs="Verdana"/>
          <w:b/>
          <w:color w:val="0070C0"/>
        </w:rPr>
        <w:t xml:space="preserve"> </w:t>
      </w:r>
      <w:r>
        <w:rPr>
          <w:rFonts w:ascii="Verdana" w:eastAsia="Verdana" w:hAnsi="Verdana" w:cs="Verdana"/>
        </w:rPr>
        <w:t xml:space="preserve">de </w:t>
      </w:r>
      <w:r>
        <w:rPr>
          <w:rFonts w:ascii="Verdana" w:eastAsia="Verdana" w:hAnsi="Verdana" w:cs="Verdana"/>
          <w:b/>
        </w:rPr>
        <w:t xml:space="preserve">R$ </w:t>
      </w:r>
      <w:r w:rsidR="00EE5786" w:rsidRPr="00EE5786">
        <w:rPr>
          <w:rFonts w:ascii="Verdana" w:eastAsia="Verdana" w:hAnsi="Verdana" w:cs="Verdana"/>
          <w:b/>
          <w:color w:val="000000" w:themeColor="text1"/>
        </w:rPr>
        <w:t>7,59</w:t>
      </w:r>
      <w:r w:rsidR="00EA58BB">
        <w:rPr>
          <w:rFonts w:ascii="Verdana" w:eastAsia="Verdana" w:hAnsi="Verdana" w:cs="Verdana"/>
        </w:rPr>
        <w:t xml:space="preserve">, ou seja </w:t>
      </w:r>
      <w:r w:rsidR="00EA58BB" w:rsidRPr="00EA58BB">
        <w:rPr>
          <w:rFonts w:ascii="Verdana" w:eastAsia="Verdana" w:hAnsi="Verdana" w:cs="Verdana"/>
          <w:b/>
          <w:color w:val="000000" w:themeColor="text1"/>
        </w:rPr>
        <w:t>7,18</w:t>
      </w:r>
      <w:r>
        <w:rPr>
          <w:rFonts w:ascii="Verdana" w:eastAsia="Verdana" w:hAnsi="Verdana" w:cs="Verdana"/>
          <w:b/>
        </w:rPr>
        <w:t>% aproximadamente.</w:t>
      </w:r>
      <w:r>
        <w:rPr>
          <w:rFonts w:ascii="Verdana" w:eastAsia="Verdana" w:hAnsi="Verdana" w:cs="Verdana"/>
        </w:rPr>
        <w:t xml:space="preserve"> Esse produto pode ser encontrado na cidade por preços que variam de </w:t>
      </w:r>
      <w:r w:rsidRPr="00EA58BB">
        <w:rPr>
          <w:rFonts w:ascii="Verdana" w:eastAsia="Verdana" w:hAnsi="Verdana" w:cs="Verdana"/>
          <w:b/>
          <w:color w:val="000000" w:themeColor="text1"/>
        </w:rPr>
        <w:t xml:space="preserve">R$ </w:t>
      </w:r>
      <w:r w:rsidR="00EA58BB" w:rsidRPr="00EA58BB">
        <w:rPr>
          <w:rFonts w:ascii="Verdana" w:eastAsia="Verdana" w:hAnsi="Verdana" w:cs="Verdana"/>
          <w:b/>
          <w:color w:val="000000" w:themeColor="text1"/>
        </w:rPr>
        <w:t>97,00</w:t>
      </w:r>
      <w:r w:rsidRPr="00EA58BB">
        <w:rPr>
          <w:rFonts w:ascii="Verdana" w:eastAsia="Verdana" w:hAnsi="Verdana" w:cs="Verdana"/>
          <w:b/>
          <w:color w:val="000000" w:themeColor="text1"/>
        </w:rPr>
        <w:t xml:space="preserve"> a R$ </w:t>
      </w:r>
      <w:r w:rsidR="00EA58BB" w:rsidRPr="00EA58BB">
        <w:rPr>
          <w:rFonts w:ascii="Verdana" w:eastAsia="Verdana" w:hAnsi="Verdana" w:cs="Verdana"/>
          <w:b/>
          <w:color w:val="000000" w:themeColor="text1"/>
        </w:rPr>
        <w:t>115,00</w:t>
      </w:r>
      <w:r w:rsidRPr="00EA58BB">
        <w:rPr>
          <w:rFonts w:ascii="Verdana" w:eastAsia="Verdana" w:hAnsi="Verdana" w:cs="Verdana"/>
          <w:color w:val="000000" w:themeColor="text1"/>
        </w:rPr>
        <w:t xml:space="preserve">, pesquisando o campinense pode economizar até </w:t>
      </w:r>
      <w:r w:rsidRPr="00EA58BB">
        <w:rPr>
          <w:rFonts w:ascii="Verdana" w:eastAsia="Verdana" w:hAnsi="Verdana" w:cs="Verdana"/>
          <w:b/>
          <w:color w:val="000000" w:themeColor="text1"/>
        </w:rPr>
        <w:t>R$</w:t>
      </w:r>
      <w:r w:rsidRPr="00EA58BB">
        <w:rPr>
          <w:rFonts w:ascii="Verdana" w:eastAsia="Verdana" w:hAnsi="Verdana" w:cs="Verdana"/>
          <w:color w:val="000000" w:themeColor="text1"/>
        </w:rPr>
        <w:t xml:space="preserve"> </w:t>
      </w:r>
      <w:r w:rsidR="00EA58BB" w:rsidRPr="00EA58BB">
        <w:rPr>
          <w:rFonts w:ascii="Verdana" w:eastAsia="Verdana" w:hAnsi="Verdana" w:cs="Verdana"/>
          <w:b/>
          <w:color w:val="000000" w:themeColor="text1"/>
        </w:rPr>
        <w:t>18,00</w:t>
      </w:r>
      <w:r w:rsidRPr="00EA58BB">
        <w:rPr>
          <w:rFonts w:ascii="Verdana" w:eastAsia="Verdana" w:hAnsi="Verdana" w:cs="Verdana"/>
          <w:color w:val="000000" w:themeColor="text1"/>
        </w:rPr>
        <w:t xml:space="preserve"> na </w:t>
      </w:r>
      <w:r>
        <w:rPr>
          <w:rFonts w:ascii="Verdana" w:eastAsia="Verdana" w:hAnsi="Verdana" w:cs="Verdana"/>
        </w:rPr>
        <w:t xml:space="preserve">compra do GLP. </w:t>
      </w:r>
    </w:p>
    <w:p w:rsidR="00443905" w:rsidRDefault="00C538CE">
      <w:pPr>
        <w:ind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rsidR="00443905" w:rsidRDefault="00443905">
      <w:pPr>
        <w:spacing w:line="360" w:lineRule="auto"/>
        <w:ind w:hanging="2"/>
        <w:jc w:val="both"/>
        <w:rPr>
          <w:rFonts w:ascii="Verdana" w:eastAsia="Verdana" w:hAnsi="Verdana" w:cs="Verdana"/>
        </w:rPr>
      </w:pPr>
    </w:p>
    <w:p w:rsidR="00443905" w:rsidRDefault="00443905">
      <w:pPr>
        <w:spacing w:line="360" w:lineRule="auto"/>
        <w:ind w:hanging="2"/>
        <w:jc w:val="both"/>
        <w:rPr>
          <w:rFonts w:ascii="Verdana" w:eastAsia="Verdana" w:hAnsi="Verdana" w:cs="Verdana"/>
        </w:rPr>
      </w:pPr>
    </w:p>
    <w:p w:rsidR="00443905" w:rsidRDefault="00443905">
      <w:pPr>
        <w:spacing w:line="360" w:lineRule="auto"/>
        <w:ind w:hanging="2"/>
        <w:jc w:val="both"/>
        <w:rPr>
          <w:rFonts w:ascii="Verdana" w:eastAsia="Verdana" w:hAnsi="Verdana" w:cs="Verdana"/>
        </w:rPr>
      </w:pPr>
    </w:p>
    <w:p w:rsidR="00443905" w:rsidRDefault="00443905">
      <w:pPr>
        <w:spacing w:line="360" w:lineRule="auto"/>
        <w:ind w:hanging="2"/>
        <w:jc w:val="both"/>
        <w:rPr>
          <w:rFonts w:ascii="Verdana" w:eastAsia="Verdana" w:hAnsi="Verdana" w:cs="Verdana"/>
        </w:rPr>
      </w:pPr>
    </w:p>
    <w:p w:rsidR="00443905" w:rsidRDefault="00443905">
      <w:pPr>
        <w:ind w:left="1" w:hanging="3"/>
        <w:rPr>
          <w:rFonts w:ascii="Verdana" w:eastAsia="Verdana" w:hAnsi="Verdana" w:cs="Verdana"/>
          <w:color w:val="00B0F0"/>
          <w:sz w:val="28"/>
          <w:szCs w:val="28"/>
        </w:rPr>
      </w:pPr>
    </w:p>
    <w:p w:rsidR="00443905" w:rsidRDefault="00C538CE">
      <w:pPr>
        <w:numPr>
          <w:ilvl w:val="0"/>
          <w:numId w:val="1"/>
        </w:numPr>
        <w:ind w:left="1" w:hanging="3"/>
      </w:pPr>
      <w:bookmarkStart w:id="1" w:name="_gjdgxs" w:colFirst="0" w:colLast="0"/>
      <w:bookmarkEnd w:id="1"/>
      <w:r>
        <w:rPr>
          <w:rFonts w:ascii="Verdana" w:eastAsia="Verdana" w:hAnsi="Verdana" w:cs="Verdana"/>
          <w:b/>
          <w:color w:val="00B0F0"/>
          <w:sz w:val="28"/>
          <w:szCs w:val="28"/>
        </w:rPr>
        <w:t>Resultados</w:t>
      </w:r>
    </w:p>
    <w:p w:rsidR="00443905" w:rsidRDefault="00C538CE">
      <w:pPr>
        <w:ind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rsidR="00443905" w:rsidRDefault="00443905">
      <w:pPr>
        <w:ind w:hanging="2"/>
        <w:jc w:val="both"/>
        <w:rPr>
          <w:rFonts w:ascii="Verdana" w:eastAsia="Verdana" w:hAnsi="Verdana" w:cs="Verdana"/>
          <w:color w:val="042B55"/>
        </w:rPr>
      </w:pPr>
    </w:p>
    <w:p w:rsidR="00443905" w:rsidRDefault="00C538CE">
      <w:pPr>
        <w:ind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21 estabelecimentos localizados em 20 bairros de Campina Grande.</w:t>
      </w:r>
    </w:p>
    <w:p w:rsidR="00443905" w:rsidRDefault="00443905">
      <w:pPr>
        <w:ind w:hanging="2"/>
        <w:jc w:val="both"/>
        <w:rPr>
          <w:rFonts w:ascii="Verdana" w:eastAsia="Verdana" w:hAnsi="Verdana" w:cs="Verdana"/>
          <w:color w:val="042B55"/>
        </w:rPr>
      </w:pPr>
    </w:p>
    <w:p w:rsidR="00443905" w:rsidRDefault="00C538CE">
      <w:pPr>
        <w:ind w:hanging="2"/>
        <w:jc w:val="both"/>
        <w:rPr>
          <w:rFonts w:ascii="Verdana" w:eastAsia="Verdana" w:hAnsi="Verdana" w:cs="Verdana"/>
          <w:color w:val="042B55"/>
        </w:rPr>
      </w:pPr>
      <w:r>
        <w:rPr>
          <w:rFonts w:ascii="Verdana" w:eastAsia="Verdana" w:hAnsi="Verdana" w:cs="Verdana"/>
          <w:b/>
          <w:color w:val="042B55"/>
        </w:rPr>
        <w:t>Preço Médio</w:t>
      </w:r>
    </w:p>
    <w:p w:rsidR="00443905" w:rsidRDefault="00C538CE">
      <w:pPr>
        <w:ind w:hanging="2"/>
        <w:jc w:val="both"/>
        <w:rPr>
          <w:rFonts w:ascii="Verdana" w:eastAsia="Verdana" w:hAnsi="Verdana" w:cs="Verdana"/>
        </w:rPr>
      </w:pPr>
      <w:r>
        <w:rPr>
          <w:rFonts w:ascii="Verdana" w:eastAsia="Verdana" w:hAnsi="Verdana" w:cs="Verdana"/>
        </w:rPr>
        <w:t xml:space="preserve">Inicialmente foi realizada uma comparação entre as marcas pesquisadas nos estabelecimentos campinenses. Desta forma, segue a Figura 1 com o preço médio para cada marca e abaixo mais detalhes dos preços encontrados. </w:t>
      </w:r>
    </w:p>
    <w:p w:rsidR="0072252F" w:rsidRDefault="00C538CE" w:rsidP="0093707D">
      <w:pPr>
        <w:ind w:hanging="2"/>
        <w:jc w:val="both"/>
        <w:rPr>
          <w:rFonts w:ascii="Verdana" w:eastAsia="Verdana" w:hAnsi="Verdana" w:cs="Verdana"/>
          <w:i/>
          <w:color w:val="0070C0"/>
          <w:sz w:val="18"/>
          <w:szCs w:val="18"/>
        </w:rPr>
      </w:pP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72252F" w:rsidRPr="0072252F">
        <w:rPr>
          <w:rFonts w:ascii="Verdana" w:eastAsia="Verdana" w:hAnsi="Verdana" w:cs="Verdana"/>
          <w:i/>
          <w:color w:val="4F81BD" w:themeColor="accent1"/>
          <w:sz w:val="18"/>
          <w:szCs w:val="18"/>
        </w:rPr>
        <w:t>maio</w:t>
      </w:r>
      <w:r>
        <w:rPr>
          <w:rFonts w:ascii="Verdana" w:eastAsia="Verdana" w:hAnsi="Verdana" w:cs="Verdana"/>
          <w:i/>
          <w:color w:val="0070C0"/>
          <w:sz w:val="18"/>
          <w:szCs w:val="18"/>
        </w:rPr>
        <w:t>/2023)</w:t>
      </w:r>
    </w:p>
    <w:p w:rsidR="00443905" w:rsidRPr="0072252F" w:rsidRDefault="0072252F" w:rsidP="0072252F">
      <w:pPr>
        <w:ind w:hanging="2"/>
        <w:jc w:val="both"/>
        <w:rPr>
          <w:rFonts w:ascii="Verdana" w:eastAsia="Verdana" w:hAnsi="Verdana" w:cs="Verdana"/>
        </w:rPr>
      </w:pPr>
      <w:r>
        <w:rPr>
          <w:noProof/>
        </w:rPr>
        <w:drawing>
          <wp:inline distT="0" distB="0" distL="0" distR="0" wp14:anchorId="11CD75D5" wp14:editId="11F2BEEB">
            <wp:extent cx="4857750" cy="29527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538CE">
        <w:br/>
      </w:r>
      <w:r w:rsidR="00C538CE">
        <w:rPr>
          <w:i/>
          <w:color w:val="0070C0"/>
        </w:rPr>
        <w:t xml:space="preserve">Fonte: </w:t>
      </w:r>
      <w:r w:rsidR="00C538CE">
        <w:rPr>
          <w:rFonts w:ascii="Times New Roman" w:eastAsia="Times New Roman" w:hAnsi="Times New Roman" w:cs="Times New Roman"/>
          <w:i/>
          <w:color w:val="0070C0"/>
          <w:sz w:val="20"/>
          <w:szCs w:val="20"/>
        </w:rPr>
        <w:t>PROCON Municipal de Campina Grande-PB</w:t>
      </w:r>
      <w:r w:rsidR="00C538CE">
        <w:rPr>
          <w:rFonts w:ascii="Times New Roman" w:eastAsia="Times New Roman" w:hAnsi="Times New Roman" w:cs="Times New Roman"/>
          <w:color w:val="0070C0"/>
          <w:sz w:val="20"/>
          <w:szCs w:val="20"/>
        </w:rPr>
        <w:t>.</w:t>
      </w:r>
    </w:p>
    <w:p w:rsidR="00443905" w:rsidRDefault="00443905">
      <w:pPr>
        <w:keepNext/>
        <w:ind w:hanging="2"/>
        <w:jc w:val="both"/>
        <w:rPr>
          <w:rFonts w:ascii="Times New Roman" w:eastAsia="Times New Roman" w:hAnsi="Times New Roman" w:cs="Times New Roman"/>
          <w:color w:val="FF0000"/>
          <w:sz w:val="20"/>
          <w:szCs w:val="20"/>
        </w:rPr>
      </w:pPr>
    </w:p>
    <w:p w:rsidR="00443905" w:rsidRPr="00AF5EAB" w:rsidRDefault="00C538CE">
      <w:pPr>
        <w:numPr>
          <w:ilvl w:val="0"/>
          <w:numId w:val="2"/>
        </w:numPr>
        <w:pBdr>
          <w:top w:val="nil"/>
          <w:left w:val="nil"/>
          <w:bottom w:val="nil"/>
          <w:right w:val="nil"/>
          <w:between w:val="nil"/>
        </w:pBdr>
        <w:ind w:left="0" w:right="282" w:hanging="2"/>
        <w:jc w:val="both"/>
        <w:rPr>
          <w:color w:val="000000" w:themeColor="text1"/>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w:t>
      </w:r>
      <w:r w:rsidRPr="00AF5EAB">
        <w:rPr>
          <w:rFonts w:ascii="Verdana" w:eastAsia="Verdana" w:hAnsi="Verdana" w:cs="Verdana"/>
          <w:color w:val="000000" w:themeColor="text1"/>
          <w:sz w:val="22"/>
          <w:szCs w:val="22"/>
        </w:rPr>
        <w:t xml:space="preserve">preço do galão com capacidade de 20 litros de água mineral desta marca em média é de </w:t>
      </w:r>
      <w:r w:rsidRPr="00AF5EAB">
        <w:rPr>
          <w:rFonts w:ascii="Verdana" w:eastAsia="Verdana" w:hAnsi="Verdana" w:cs="Verdana"/>
          <w:b/>
          <w:color w:val="000000" w:themeColor="text1"/>
          <w:sz w:val="22"/>
          <w:szCs w:val="22"/>
        </w:rPr>
        <w:t xml:space="preserve">R$ </w:t>
      </w:r>
      <w:r w:rsidR="00AF5EAB" w:rsidRPr="00AF5EAB">
        <w:rPr>
          <w:rFonts w:ascii="Verdana" w:eastAsia="Verdana" w:hAnsi="Verdana" w:cs="Verdana"/>
          <w:b/>
          <w:color w:val="000000" w:themeColor="text1"/>
          <w:sz w:val="22"/>
          <w:szCs w:val="22"/>
        </w:rPr>
        <w:t>13,89</w:t>
      </w:r>
      <w:r w:rsidRPr="00AF5EAB">
        <w:rPr>
          <w:rFonts w:ascii="Verdana" w:eastAsia="Verdana" w:hAnsi="Verdana" w:cs="Verdana"/>
          <w:color w:val="000000" w:themeColor="text1"/>
          <w:sz w:val="22"/>
          <w:szCs w:val="22"/>
        </w:rPr>
        <w:t xml:space="preserve">. Observamos na pesquisa deste mês uma variação percentual de </w:t>
      </w:r>
      <w:r w:rsidR="00AF5EAB" w:rsidRPr="00AF5EAB">
        <w:rPr>
          <w:rFonts w:ascii="Verdana" w:eastAsia="Verdana" w:hAnsi="Verdana" w:cs="Verdana"/>
          <w:b/>
          <w:color w:val="000000" w:themeColor="text1"/>
          <w:sz w:val="22"/>
          <w:szCs w:val="22"/>
        </w:rPr>
        <w:t>50</w:t>
      </w:r>
      <w:r w:rsidRPr="00AF5EAB">
        <w:rPr>
          <w:rFonts w:ascii="Verdana" w:eastAsia="Verdana" w:hAnsi="Verdana" w:cs="Verdana"/>
          <w:b/>
          <w:color w:val="000000" w:themeColor="text1"/>
          <w:sz w:val="22"/>
          <w:szCs w:val="22"/>
        </w:rPr>
        <w:t>%</w:t>
      </w:r>
      <w:r w:rsidRPr="00AF5EAB">
        <w:rPr>
          <w:rFonts w:ascii="Verdana" w:eastAsia="Verdana" w:hAnsi="Verdana" w:cs="Verdana"/>
          <w:color w:val="000000" w:themeColor="text1"/>
          <w:sz w:val="22"/>
          <w:szCs w:val="22"/>
        </w:rPr>
        <w:t xml:space="preserve"> entre o menor e o maior valor encontrado. A mesma pode ser comprada por preços que variam de R$ </w:t>
      </w:r>
      <w:r w:rsidR="00AF5EAB" w:rsidRPr="00AF5EAB">
        <w:rPr>
          <w:rFonts w:ascii="Verdana" w:eastAsia="Verdana" w:hAnsi="Verdana" w:cs="Verdana"/>
          <w:color w:val="000000" w:themeColor="text1"/>
          <w:sz w:val="22"/>
          <w:szCs w:val="22"/>
        </w:rPr>
        <w:t>10,00</w:t>
      </w:r>
      <w:r w:rsidRPr="00AF5EAB">
        <w:rPr>
          <w:rFonts w:ascii="Verdana" w:eastAsia="Verdana" w:hAnsi="Verdana" w:cs="Verdana"/>
          <w:color w:val="000000" w:themeColor="text1"/>
          <w:sz w:val="22"/>
          <w:szCs w:val="22"/>
        </w:rPr>
        <w:t xml:space="preserve"> a R$ </w:t>
      </w:r>
      <w:r w:rsidR="00AF5EAB" w:rsidRPr="00AF5EAB">
        <w:rPr>
          <w:rFonts w:ascii="Verdana" w:eastAsia="Verdana" w:hAnsi="Verdana" w:cs="Verdana"/>
          <w:color w:val="000000" w:themeColor="text1"/>
          <w:sz w:val="22"/>
          <w:szCs w:val="22"/>
        </w:rPr>
        <w:t>15,00</w:t>
      </w:r>
      <w:r w:rsidRPr="00AF5EAB">
        <w:rPr>
          <w:rFonts w:ascii="Verdana" w:eastAsia="Verdana" w:hAnsi="Verdana" w:cs="Verdana"/>
          <w:color w:val="000000" w:themeColor="text1"/>
          <w:sz w:val="22"/>
          <w:szCs w:val="22"/>
        </w:rPr>
        <w:t xml:space="preserve">. O consumidor pode economizar até </w:t>
      </w:r>
      <w:r w:rsidRPr="00AF5EAB">
        <w:rPr>
          <w:rFonts w:ascii="Verdana" w:eastAsia="Verdana" w:hAnsi="Verdana" w:cs="Verdana"/>
          <w:b/>
          <w:color w:val="000000" w:themeColor="text1"/>
          <w:sz w:val="22"/>
          <w:szCs w:val="22"/>
        </w:rPr>
        <w:t xml:space="preserve">R$ </w:t>
      </w:r>
      <w:r w:rsidR="00AF5EAB" w:rsidRPr="00AF5EAB">
        <w:rPr>
          <w:rFonts w:ascii="Verdana" w:eastAsia="Verdana" w:hAnsi="Verdana" w:cs="Verdana"/>
          <w:b/>
          <w:color w:val="000000" w:themeColor="text1"/>
          <w:sz w:val="22"/>
          <w:szCs w:val="22"/>
        </w:rPr>
        <w:t>5,00</w:t>
      </w:r>
      <w:r w:rsidRPr="00AF5EAB">
        <w:rPr>
          <w:rFonts w:ascii="Verdana" w:eastAsia="Verdana" w:hAnsi="Verdana" w:cs="Verdana"/>
          <w:color w:val="000000" w:themeColor="text1"/>
          <w:sz w:val="22"/>
          <w:szCs w:val="22"/>
        </w:rPr>
        <w:t xml:space="preserve"> na hora da compra. Das quatro marcas pesquisadas essa é a que possui o preço médio mais alto;</w:t>
      </w:r>
    </w:p>
    <w:p w:rsidR="00AF5EAB" w:rsidRDefault="00AF5EAB" w:rsidP="00AF5EAB">
      <w:pPr>
        <w:pBdr>
          <w:top w:val="nil"/>
          <w:left w:val="nil"/>
          <w:bottom w:val="nil"/>
          <w:right w:val="nil"/>
          <w:between w:val="nil"/>
        </w:pBdr>
        <w:ind w:right="282" w:firstLine="0"/>
        <w:jc w:val="both"/>
        <w:rPr>
          <w:color w:val="000000"/>
          <w:sz w:val="22"/>
          <w:szCs w:val="22"/>
        </w:rPr>
      </w:pPr>
    </w:p>
    <w:p w:rsidR="00443905" w:rsidRPr="00AF5EAB" w:rsidRDefault="00C538CE">
      <w:pPr>
        <w:numPr>
          <w:ilvl w:val="0"/>
          <w:numId w:val="2"/>
        </w:numPr>
        <w:pBdr>
          <w:top w:val="nil"/>
          <w:left w:val="nil"/>
          <w:bottom w:val="nil"/>
          <w:right w:val="nil"/>
          <w:between w:val="nil"/>
        </w:pBdr>
        <w:ind w:left="0" w:right="282" w:hanging="2"/>
        <w:jc w:val="both"/>
        <w:rPr>
          <w:color w:val="000000"/>
          <w:sz w:val="22"/>
          <w:szCs w:val="22"/>
        </w:rPr>
      </w:pPr>
      <w:r>
        <w:rPr>
          <w:rFonts w:ascii="Verdana" w:eastAsia="Verdana" w:hAnsi="Verdana" w:cs="Verdana"/>
          <w:b/>
          <w:color w:val="042B55"/>
          <w:sz w:val="22"/>
          <w:szCs w:val="22"/>
        </w:rPr>
        <w:t xml:space="preserve">Savoy: </w:t>
      </w:r>
      <w:r>
        <w:rPr>
          <w:rFonts w:ascii="Verdana" w:eastAsia="Verdana" w:hAnsi="Verdana" w:cs="Verdana"/>
          <w:color w:val="000000"/>
          <w:sz w:val="22"/>
          <w:szCs w:val="22"/>
        </w:rPr>
        <w:t xml:space="preserve">o preço, em média, do galão com capacidade de 20 litros de água mineral da Savoy é </w:t>
      </w:r>
      <w:r w:rsidRPr="00AF5EAB">
        <w:rPr>
          <w:rFonts w:ascii="Verdana" w:eastAsia="Verdana" w:hAnsi="Verdana" w:cs="Verdana"/>
          <w:color w:val="000000" w:themeColor="text1"/>
          <w:sz w:val="22"/>
          <w:szCs w:val="22"/>
        </w:rPr>
        <w:t xml:space="preserve">de </w:t>
      </w:r>
      <w:r w:rsidR="00AF5EAB" w:rsidRPr="00AF5EAB">
        <w:rPr>
          <w:rFonts w:ascii="Verdana" w:eastAsia="Verdana" w:hAnsi="Verdana" w:cs="Verdana"/>
          <w:b/>
          <w:color w:val="000000" w:themeColor="text1"/>
          <w:sz w:val="22"/>
          <w:szCs w:val="22"/>
        </w:rPr>
        <w:t>R$ 5,75</w:t>
      </w:r>
      <w:r w:rsidRPr="00AF5EAB">
        <w:rPr>
          <w:rFonts w:ascii="Verdana" w:eastAsia="Verdana" w:hAnsi="Verdana" w:cs="Verdana"/>
          <w:color w:val="000000" w:themeColor="text1"/>
          <w:sz w:val="22"/>
          <w:szCs w:val="22"/>
        </w:rPr>
        <w:t xml:space="preserve">. Existe uma variação percentual de </w:t>
      </w:r>
      <w:r w:rsidR="00AF5EAB" w:rsidRPr="00AF5EAB">
        <w:rPr>
          <w:rFonts w:ascii="Verdana" w:eastAsia="Verdana" w:hAnsi="Verdana" w:cs="Verdana"/>
          <w:b/>
          <w:color w:val="000000" w:themeColor="text1"/>
          <w:sz w:val="22"/>
          <w:szCs w:val="22"/>
        </w:rPr>
        <w:t>9,09</w:t>
      </w:r>
      <w:r w:rsidRPr="00AF5EAB">
        <w:rPr>
          <w:rFonts w:ascii="Verdana" w:eastAsia="Verdana" w:hAnsi="Verdana" w:cs="Verdana"/>
          <w:b/>
          <w:color w:val="000000" w:themeColor="text1"/>
          <w:sz w:val="22"/>
          <w:szCs w:val="22"/>
        </w:rPr>
        <w:t>%</w:t>
      </w:r>
      <w:r w:rsidRPr="00AF5EAB">
        <w:rPr>
          <w:rFonts w:ascii="Verdana" w:eastAsia="Verdana" w:hAnsi="Verdana" w:cs="Verdana"/>
          <w:color w:val="000000" w:themeColor="text1"/>
          <w:sz w:val="22"/>
          <w:szCs w:val="22"/>
        </w:rPr>
        <w:t xml:space="preserve"> entre o menor e o maior valor encontrado. A mesma pode ser comprada em uma faixa de preços que varia de R$ </w:t>
      </w:r>
      <w:r w:rsidR="00AF5EAB" w:rsidRPr="00AF5EAB">
        <w:rPr>
          <w:rFonts w:ascii="Verdana" w:eastAsia="Verdana" w:hAnsi="Verdana" w:cs="Verdana"/>
          <w:color w:val="000000" w:themeColor="text1"/>
          <w:sz w:val="22"/>
          <w:szCs w:val="22"/>
        </w:rPr>
        <w:t>5,50</w:t>
      </w:r>
      <w:r w:rsidRPr="00AF5EAB">
        <w:rPr>
          <w:rFonts w:ascii="Verdana" w:eastAsia="Verdana" w:hAnsi="Verdana" w:cs="Verdana"/>
          <w:color w:val="000000" w:themeColor="text1"/>
          <w:sz w:val="22"/>
          <w:szCs w:val="22"/>
        </w:rPr>
        <w:t xml:space="preserve"> a R$ </w:t>
      </w:r>
      <w:r w:rsidR="00AF5EAB" w:rsidRPr="00AF5EAB">
        <w:rPr>
          <w:rFonts w:ascii="Verdana" w:eastAsia="Verdana" w:hAnsi="Verdana" w:cs="Verdana"/>
          <w:color w:val="000000" w:themeColor="text1"/>
          <w:sz w:val="22"/>
          <w:szCs w:val="22"/>
        </w:rPr>
        <w:t>6,00</w:t>
      </w:r>
      <w:r w:rsidRPr="00AF5EAB">
        <w:rPr>
          <w:rFonts w:ascii="Verdana" w:eastAsia="Verdana" w:hAnsi="Verdana" w:cs="Verdana"/>
          <w:color w:val="000000" w:themeColor="text1"/>
          <w:sz w:val="22"/>
          <w:szCs w:val="22"/>
        </w:rPr>
        <w:t xml:space="preserve">. Se pesquisar, o consumidor pode economizar até </w:t>
      </w:r>
      <w:r w:rsidRPr="00AF5EAB">
        <w:rPr>
          <w:rFonts w:ascii="Verdana" w:eastAsia="Verdana" w:hAnsi="Verdana" w:cs="Verdana"/>
          <w:b/>
          <w:color w:val="000000" w:themeColor="text1"/>
          <w:sz w:val="22"/>
          <w:szCs w:val="22"/>
        </w:rPr>
        <w:t xml:space="preserve">R$ </w:t>
      </w:r>
      <w:r w:rsidR="00AF5EAB" w:rsidRPr="00AF5EAB">
        <w:rPr>
          <w:rFonts w:ascii="Verdana" w:eastAsia="Verdana" w:hAnsi="Verdana" w:cs="Verdana"/>
          <w:b/>
          <w:color w:val="000000" w:themeColor="text1"/>
          <w:sz w:val="22"/>
          <w:szCs w:val="22"/>
        </w:rPr>
        <w:t>0,50</w:t>
      </w:r>
      <w:r w:rsidRPr="00AF5EAB">
        <w:rPr>
          <w:rFonts w:ascii="Verdana" w:eastAsia="Verdana" w:hAnsi="Verdana" w:cs="Verdana"/>
          <w:color w:val="000000" w:themeColor="text1"/>
          <w:sz w:val="22"/>
          <w:szCs w:val="22"/>
        </w:rPr>
        <w:t xml:space="preserve"> </w:t>
      </w:r>
      <w:r>
        <w:rPr>
          <w:rFonts w:ascii="Verdana" w:eastAsia="Verdana" w:hAnsi="Verdana" w:cs="Verdana"/>
          <w:color w:val="000000"/>
          <w:sz w:val="22"/>
          <w:szCs w:val="22"/>
        </w:rPr>
        <w:t>na compra de cada vasilhame.</w:t>
      </w:r>
    </w:p>
    <w:p w:rsidR="00AF5EAB" w:rsidRDefault="00AF5EAB" w:rsidP="00AF5EAB">
      <w:pPr>
        <w:pStyle w:val="PargrafodaLista"/>
        <w:rPr>
          <w:color w:val="000000"/>
          <w:sz w:val="22"/>
          <w:szCs w:val="22"/>
        </w:rPr>
      </w:pPr>
    </w:p>
    <w:p w:rsidR="00AF5EAB" w:rsidRDefault="00AF5EAB" w:rsidP="00AF5EAB">
      <w:pPr>
        <w:pBdr>
          <w:top w:val="nil"/>
          <w:left w:val="nil"/>
          <w:bottom w:val="nil"/>
          <w:right w:val="nil"/>
          <w:between w:val="nil"/>
        </w:pBdr>
        <w:ind w:right="282" w:firstLine="0"/>
        <w:jc w:val="both"/>
        <w:rPr>
          <w:color w:val="000000"/>
          <w:sz w:val="22"/>
          <w:szCs w:val="22"/>
        </w:rPr>
      </w:pPr>
    </w:p>
    <w:p w:rsidR="00443905" w:rsidRDefault="00C538CE">
      <w:pPr>
        <w:numPr>
          <w:ilvl w:val="0"/>
          <w:numId w:val="2"/>
        </w:numPr>
        <w:pBdr>
          <w:top w:val="nil"/>
          <w:left w:val="nil"/>
          <w:bottom w:val="nil"/>
          <w:right w:val="nil"/>
          <w:between w:val="nil"/>
        </w:pBdr>
        <w:ind w:left="0" w:right="282" w:hanging="2"/>
        <w:jc w:val="both"/>
        <w:rPr>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 xml:space="preserve">R$ </w:t>
      </w:r>
      <w:r w:rsidR="00851FF8" w:rsidRPr="00851FF8">
        <w:rPr>
          <w:rFonts w:ascii="Verdana" w:eastAsia="Verdana" w:hAnsi="Verdana" w:cs="Verdana"/>
          <w:b/>
          <w:color w:val="000000" w:themeColor="text1"/>
          <w:sz w:val="22"/>
          <w:szCs w:val="22"/>
        </w:rPr>
        <w:t>6,44</w:t>
      </w:r>
      <w:r>
        <w:rPr>
          <w:rFonts w:ascii="Verdana" w:eastAsia="Verdana" w:hAnsi="Verdana" w:cs="Verdana"/>
          <w:color w:val="000000"/>
          <w:sz w:val="22"/>
          <w:szCs w:val="22"/>
        </w:rPr>
        <w:t xml:space="preserve">. Foi visto uma variação percentual de </w:t>
      </w:r>
      <w:r w:rsidR="00851FF8" w:rsidRPr="00851FF8">
        <w:rPr>
          <w:rFonts w:ascii="Verdana" w:eastAsia="Verdana" w:hAnsi="Verdana" w:cs="Verdana"/>
          <w:b/>
          <w:color w:val="000000" w:themeColor="text1"/>
          <w:sz w:val="22"/>
          <w:szCs w:val="22"/>
        </w:rPr>
        <w:t>16,67</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851FF8" w:rsidRPr="00851FF8">
        <w:rPr>
          <w:rFonts w:ascii="Verdana" w:eastAsia="Verdana" w:hAnsi="Verdana" w:cs="Verdana"/>
          <w:color w:val="000000" w:themeColor="text1"/>
          <w:sz w:val="22"/>
          <w:szCs w:val="22"/>
        </w:rPr>
        <w:t>6,00</w:t>
      </w:r>
      <w:r w:rsidRPr="00851FF8">
        <w:rPr>
          <w:rFonts w:ascii="Verdana" w:eastAsia="Verdana" w:hAnsi="Verdana" w:cs="Verdana"/>
          <w:color w:val="000000" w:themeColor="text1"/>
          <w:sz w:val="22"/>
          <w:szCs w:val="22"/>
        </w:rPr>
        <w:t xml:space="preserve"> </w:t>
      </w:r>
      <w:r>
        <w:rPr>
          <w:rFonts w:ascii="Verdana" w:eastAsia="Verdana" w:hAnsi="Verdana" w:cs="Verdana"/>
          <w:color w:val="000000"/>
          <w:sz w:val="22"/>
          <w:szCs w:val="22"/>
        </w:rPr>
        <w:t xml:space="preserve">a R$ </w:t>
      </w:r>
      <w:r w:rsidR="00851FF8" w:rsidRPr="00851FF8">
        <w:rPr>
          <w:rFonts w:ascii="Verdana" w:eastAsia="Verdana" w:hAnsi="Verdana" w:cs="Verdana"/>
          <w:color w:val="000000" w:themeColor="text1"/>
          <w:sz w:val="22"/>
          <w:szCs w:val="22"/>
        </w:rPr>
        <w:t>7,00</w:t>
      </w:r>
      <w:r>
        <w:rPr>
          <w:rFonts w:ascii="Verdana" w:eastAsia="Verdana" w:hAnsi="Verdana" w:cs="Verdana"/>
          <w:color w:val="000000"/>
          <w:sz w:val="22"/>
          <w:szCs w:val="22"/>
        </w:rPr>
        <w:t xml:space="preserve">. O consumidor pode economizar até </w:t>
      </w:r>
      <w:r>
        <w:rPr>
          <w:rFonts w:ascii="Verdana" w:eastAsia="Verdana" w:hAnsi="Verdana" w:cs="Verdana"/>
          <w:b/>
          <w:color w:val="000000"/>
          <w:sz w:val="22"/>
          <w:szCs w:val="22"/>
        </w:rPr>
        <w:t xml:space="preserve">R$ </w:t>
      </w:r>
      <w:r w:rsidR="00851FF8" w:rsidRPr="00851FF8">
        <w:rPr>
          <w:rFonts w:ascii="Verdana" w:eastAsia="Verdana" w:hAnsi="Verdana" w:cs="Verdana"/>
          <w:b/>
          <w:color w:val="000000" w:themeColor="text1"/>
          <w:sz w:val="22"/>
          <w:szCs w:val="22"/>
        </w:rPr>
        <w:t>1,00</w:t>
      </w:r>
      <w:r w:rsidRPr="00851FF8">
        <w:rPr>
          <w:rFonts w:ascii="Verdana" w:eastAsia="Verdana" w:hAnsi="Verdana" w:cs="Verdana"/>
          <w:b/>
          <w:color w:val="000000" w:themeColor="text1"/>
          <w:sz w:val="22"/>
          <w:szCs w:val="22"/>
        </w:rPr>
        <w:t xml:space="preserve"> </w:t>
      </w:r>
      <w:r>
        <w:rPr>
          <w:rFonts w:ascii="Verdana" w:eastAsia="Verdana" w:hAnsi="Verdana" w:cs="Verdana"/>
          <w:color w:val="000000"/>
          <w:sz w:val="22"/>
          <w:szCs w:val="22"/>
        </w:rPr>
        <w:t>na hora da compra.</w:t>
      </w:r>
    </w:p>
    <w:p w:rsidR="00443905" w:rsidRDefault="00443905">
      <w:pPr>
        <w:pBdr>
          <w:top w:val="nil"/>
          <w:left w:val="nil"/>
          <w:bottom w:val="nil"/>
          <w:right w:val="nil"/>
          <w:between w:val="nil"/>
        </w:pBdr>
        <w:spacing w:line="360" w:lineRule="auto"/>
        <w:ind w:hanging="2"/>
        <w:jc w:val="center"/>
        <w:rPr>
          <w:rFonts w:ascii="Verdana" w:eastAsia="Verdana" w:hAnsi="Verdana" w:cs="Verdana"/>
          <w:color w:val="042B55"/>
          <w:sz w:val="22"/>
          <w:szCs w:val="22"/>
        </w:rPr>
      </w:pPr>
    </w:p>
    <w:p w:rsidR="00443905" w:rsidRDefault="00C538CE">
      <w:pPr>
        <w:numPr>
          <w:ilvl w:val="0"/>
          <w:numId w:val="2"/>
        </w:numPr>
        <w:pBdr>
          <w:top w:val="nil"/>
          <w:left w:val="nil"/>
          <w:bottom w:val="nil"/>
          <w:right w:val="nil"/>
          <w:between w:val="nil"/>
        </w:pBdr>
        <w:ind w:left="0" w:right="282" w:hanging="2"/>
        <w:jc w:val="both"/>
        <w:rPr>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851FF8" w:rsidRPr="00851FF8">
        <w:rPr>
          <w:rFonts w:ascii="Verdana" w:hAnsi="Verdana" w:cs="Calibri"/>
          <w:b/>
          <w:color w:val="000000"/>
          <w:sz w:val="22"/>
          <w:szCs w:val="22"/>
        </w:rPr>
        <w:t>8,15</w:t>
      </w:r>
      <w:r>
        <w:rPr>
          <w:rFonts w:ascii="Verdana" w:eastAsia="Verdana" w:hAnsi="Verdana" w:cs="Verdana"/>
          <w:color w:val="000000"/>
          <w:sz w:val="22"/>
          <w:szCs w:val="22"/>
        </w:rPr>
        <w:t xml:space="preserve">. Existe uma variação percentual de </w:t>
      </w:r>
      <w:r w:rsidR="00851FF8" w:rsidRPr="00851FF8">
        <w:rPr>
          <w:rFonts w:ascii="Verdana" w:eastAsia="Verdana" w:hAnsi="Verdana" w:cs="Verdana"/>
          <w:b/>
          <w:color w:val="000000" w:themeColor="text1"/>
          <w:sz w:val="22"/>
          <w:szCs w:val="22"/>
        </w:rPr>
        <w:t>53,85</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w:t>
      </w:r>
      <w:r w:rsidRPr="00851FF8">
        <w:rPr>
          <w:rFonts w:ascii="Verdana" w:eastAsia="Verdana" w:hAnsi="Verdana" w:cs="Verdana"/>
          <w:color w:val="000000" w:themeColor="text1"/>
          <w:sz w:val="22"/>
          <w:szCs w:val="22"/>
        </w:rPr>
        <w:t xml:space="preserve">$ </w:t>
      </w:r>
      <w:r w:rsidR="00851FF8" w:rsidRPr="00851FF8">
        <w:rPr>
          <w:rFonts w:ascii="Verdana" w:eastAsia="Verdana" w:hAnsi="Verdana" w:cs="Verdana"/>
          <w:color w:val="000000" w:themeColor="text1"/>
          <w:sz w:val="22"/>
          <w:szCs w:val="22"/>
        </w:rPr>
        <w:t>6,50</w:t>
      </w:r>
      <w:r w:rsidRPr="00851FF8">
        <w:rPr>
          <w:rFonts w:ascii="Verdana" w:eastAsia="Verdana" w:hAnsi="Verdana" w:cs="Verdana"/>
          <w:color w:val="000000" w:themeColor="text1"/>
          <w:sz w:val="22"/>
          <w:szCs w:val="22"/>
        </w:rPr>
        <w:t xml:space="preserve"> </w:t>
      </w:r>
      <w:r>
        <w:rPr>
          <w:rFonts w:ascii="Verdana" w:eastAsia="Verdana" w:hAnsi="Verdana" w:cs="Verdana"/>
          <w:color w:val="000000"/>
          <w:sz w:val="22"/>
          <w:szCs w:val="22"/>
        </w:rPr>
        <w:t xml:space="preserve">a R$ </w:t>
      </w:r>
      <w:r w:rsidR="00851FF8" w:rsidRPr="00851FF8">
        <w:rPr>
          <w:rFonts w:ascii="Verdana" w:eastAsia="Verdana" w:hAnsi="Verdana" w:cs="Verdana"/>
          <w:color w:val="000000" w:themeColor="text1"/>
          <w:sz w:val="22"/>
          <w:szCs w:val="22"/>
        </w:rPr>
        <w:t>10,00</w:t>
      </w:r>
      <w:r>
        <w:rPr>
          <w:rFonts w:ascii="Verdana" w:eastAsia="Verdana" w:hAnsi="Verdana" w:cs="Verdana"/>
          <w:color w:val="000000"/>
          <w:sz w:val="22"/>
          <w:szCs w:val="22"/>
        </w:rPr>
        <w:t xml:space="preserve">. Ou seja, o consumidor que pesquisa pode ter uma economia de até </w:t>
      </w:r>
      <w:r>
        <w:rPr>
          <w:rFonts w:ascii="Verdana" w:eastAsia="Verdana" w:hAnsi="Verdana" w:cs="Verdana"/>
          <w:b/>
          <w:color w:val="000000"/>
          <w:sz w:val="22"/>
          <w:szCs w:val="22"/>
        </w:rPr>
        <w:t xml:space="preserve">R$ </w:t>
      </w:r>
      <w:r w:rsidR="00851FF8" w:rsidRPr="00851FF8">
        <w:rPr>
          <w:rFonts w:ascii="Verdana" w:eastAsia="Verdana" w:hAnsi="Verdana" w:cs="Verdana"/>
          <w:b/>
          <w:color w:val="000000" w:themeColor="text1"/>
          <w:sz w:val="22"/>
          <w:szCs w:val="22"/>
        </w:rPr>
        <w:t>3,50</w:t>
      </w:r>
      <w:r w:rsidRPr="00851FF8">
        <w:rPr>
          <w:rFonts w:ascii="Verdana" w:eastAsia="Verdana" w:hAnsi="Verdana" w:cs="Verdana"/>
          <w:color w:val="000000" w:themeColor="text1"/>
          <w:sz w:val="22"/>
          <w:szCs w:val="22"/>
        </w:rPr>
        <w:t xml:space="preserve"> </w:t>
      </w:r>
      <w:r>
        <w:rPr>
          <w:rFonts w:ascii="Verdana" w:eastAsia="Verdana" w:hAnsi="Verdana" w:cs="Verdana"/>
          <w:color w:val="000000"/>
          <w:sz w:val="22"/>
          <w:szCs w:val="22"/>
        </w:rPr>
        <w:t>na compra de cada galão.</w:t>
      </w:r>
    </w:p>
    <w:p w:rsidR="00443905" w:rsidRDefault="00C538CE">
      <w:pPr>
        <w:keepNext/>
        <w:pBdr>
          <w:top w:val="nil"/>
          <w:left w:val="nil"/>
          <w:bottom w:val="nil"/>
          <w:right w:val="nil"/>
          <w:between w:val="nil"/>
        </w:pBdr>
        <w:spacing w:before="120" w:after="120" w:line="240" w:lineRule="auto"/>
        <w:ind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AF5EAB" w:rsidRPr="00AF5EAB">
        <w:rPr>
          <w:rFonts w:ascii="Verdana" w:eastAsia="Verdana" w:hAnsi="Verdana" w:cs="Verdana"/>
          <w:i/>
          <w:color w:val="4F81BD" w:themeColor="accent1"/>
          <w:sz w:val="18"/>
          <w:szCs w:val="18"/>
        </w:rPr>
        <w:t>maio</w:t>
      </w:r>
      <w:r>
        <w:rPr>
          <w:rFonts w:ascii="Cambria" w:eastAsia="Cambria" w:hAnsi="Cambria" w:cs="Cambria"/>
          <w:i/>
          <w:color w:val="0070C0"/>
          <w:sz w:val="20"/>
          <w:szCs w:val="20"/>
        </w:rPr>
        <w:t>/2023).</w:t>
      </w:r>
    </w:p>
    <w:tbl>
      <w:tblPr>
        <w:tblStyle w:val="a0"/>
        <w:tblW w:w="8935" w:type="dxa"/>
        <w:tblInd w:w="-15" w:type="dxa"/>
        <w:tblLayout w:type="fixed"/>
        <w:tblLook w:val="0400" w:firstRow="0" w:lastRow="0" w:firstColumn="0" w:lastColumn="0" w:noHBand="0" w:noVBand="1"/>
      </w:tblPr>
      <w:tblGrid>
        <w:gridCol w:w="2020"/>
        <w:gridCol w:w="1862"/>
        <w:gridCol w:w="1847"/>
        <w:gridCol w:w="1603"/>
        <w:gridCol w:w="1603"/>
      </w:tblGrid>
      <w:tr w:rsidR="00443905">
        <w:trPr>
          <w:trHeight w:val="354"/>
        </w:trPr>
        <w:tc>
          <w:tcPr>
            <w:tcW w:w="8935" w:type="dxa"/>
            <w:gridSpan w:val="5"/>
            <w:tcBorders>
              <w:top w:val="single" w:sz="4" w:space="0" w:color="000000"/>
              <w:left w:val="single" w:sz="4" w:space="0" w:color="000000"/>
              <w:bottom w:val="single" w:sz="4" w:space="0" w:color="000000"/>
              <w:right w:val="single" w:sz="4" w:space="0" w:color="000000"/>
            </w:tcBorders>
            <w:shd w:val="clear" w:color="auto" w:fill="0070C0"/>
            <w:vAlign w:val="bottom"/>
          </w:tcPr>
          <w:p w:rsidR="00443905" w:rsidRDefault="00C538CE">
            <w:pPr>
              <w:ind w:hanging="2"/>
              <w:jc w:val="center"/>
              <w:rPr>
                <w:rFonts w:ascii="Calibri" w:eastAsia="Calibri" w:hAnsi="Calibri" w:cs="Calibri"/>
                <w:color w:val="FFFFFF"/>
                <w:sz w:val="22"/>
                <w:szCs w:val="22"/>
              </w:rPr>
            </w:pPr>
            <w:r>
              <w:rPr>
                <w:rFonts w:ascii="Calibri" w:eastAsia="Calibri" w:hAnsi="Calibri" w:cs="Calibri"/>
                <w:color w:val="FFFFFF"/>
                <w:sz w:val="22"/>
                <w:szCs w:val="22"/>
              </w:rPr>
              <w:t>ANÁLISE GERAL</w:t>
            </w:r>
          </w:p>
        </w:tc>
      </w:tr>
      <w:tr w:rsidR="00443905">
        <w:trPr>
          <w:trHeight w:val="354"/>
        </w:trPr>
        <w:tc>
          <w:tcPr>
            <w:tcW w:w="2020" w:type="dxa"/>
            <w:tcBorders>
              <w:top w:val="nil"/>
              <w:left w:val="single" w:sz="4" w:space="0" w:color="000000"/>
              <w:bottom w:val="single" w:sz="4" w:space="0" w:color="000000"/>
              <w:right w:val="single" w:sz="4" w:space="0" w:color="000000"/>
            </w:tcBorders>
            <w:shd w:val="clear" w:color="auto" w:fill="0070C0"/>
            <w:vAlign w:val="bottom"/>
          </w:tcPr>
          <w:p w:rsidR="00443905" w:rsidRDefault="00C538CE">
            <w:pPr>
              <w:ind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862" w:type="dxa"/>
            <w:tcBorders>
              <w:top w:val="nil"/>
              <w:left w:val="nil"/>
              <w:bottom w:val="single" w:sz="4" w:space="0" w:color="000000"/>
              <w:right w:val="single" w:sz="4" w:space="0" w:color="000000"/>
            </w:tcBorders>
            <w:shd w:val="clear" w:color="auto" w:fill="0070C0"/>
            <w:vAlign w:val="bottom"/>
          </w:tcPr>
          <w:p w:rsidR="00443905" w:rsidRDefault="00C538CE">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Indaiá</w:t>
            </w:r>
          </w:p>
        </w:tc>
        <w:tc>
          <w:tcPr>
            <w:tcW w:w="1847" w:type="dxa"/>
            <w:tcBorders>
              <w:top w:val="nil"/>
              <w:left w:val="nil"/>
              <w:bottom w:val="single" w:sz="4" w:space="0" w:color="000000"/>
              <w:right w:val="single" w:sz="4" w:space="0" w:color="000000"/>
            </w:tcBorders>
            <w:shd w:val="clear" w:color="auto" w:fill="0070C0"/>
            <w:vAlign w:val="bottom"/>
          </w:tcPr>
          <w:p w:rsidR="00443905" w:rsidRDefault="00C538CE">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Savoy</w:t>
            </w:r>
          </w:p>
        </w:tc>
        <w:tc>
          <w:tcPr>
            <w:tcW w:w="1603" w:type="dxa"/>
            <w:tcBorders>
              <w:top w:val="nil"/>
              <w:left w:val="nil"/>
              <w:bottom w:val="single" w:sz="4" w:space="0" w:color="000000"/>
              <w:right w:val="single" w:sz="4" w:space="0" w:color="000000"/>
            </w:tcBorders>
            <w:shd w:val="clear" w:color="auto" w:fill="0070C0"/>
            <w:vAlign w:val="bottom"/>
          </w:tcPr>
          <w:p w:rsidR="00443905" w:rsidRDefault="00C538CE">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Santa Vitória</w:t>
            </w:r>
          </w:p>
        </w:tc>
        <w:tc>
          <w:tcPr>
            <w:tcW w:w="1603" w:type="dxa"/>
            <w:tcBorders>
              <w:top w:val="nil"/>
              <w:left w:val="nil"/>
              <w:bottom w:val="single" w:sz="4" w:space="0" w:color="000000"/>
              <w:right w:val="single" w:sz="4" w:space="0" w:color="000000"/>
            </w:tcBorders>
            <w:shd w:val="clear" w:color="auto" w:fill="0070C0"/>
            <w:vAlign w:val="bottom"/>
          </w:tcPr>
          <w:p w:rsidR="00443905" w:rsidRDefault="00C538CE">
            <w:pPr>
              <w:ind w:hanging="2"/>
              <w:jc w:val="center"/>
              <w:rPr>
                <w:rFonts w:ascii="Calibri" w:eastAsia="Calibri" w:hAnsi="Calibri" w:cs="Calibri"/>
                <w:b/>
                <w:color w:val="FFFFFF"/>
                <w:sz w:val="22"/>
                <w:szCs w:val="22"/>
              </w:rPr>
            </w:pPr>
            <w:r>
              <w:rPr>
                <w:rFonts w:ascii="Calibri" w:eastAsia="Calibri" w:hAnsi="Calibri" w:cs="Calibri"/>
                <w:b/>
                <w:color w:val="FFFFFF"/>
                <w:sz w:val="22"/>
                <w:szCs w:val="22"/>
              </w:rPr>
              <w:t>Sublime</w:t>
            </w:r>
          </w:p>
        </w:tc>
      </w:tr>
      <w:tr w:rsidR="00851FF8" w:rsidTr="00796838">
        <w:trPr>
          <w:trHeight w:val="444"/>
        </w:trPr>
        <w:tc>
          <w:tcPr>
            <w:tcW w:w="2020" w:type="dxa"/>
            <w:tcBorders>
              <w:top w:val="nil"/>
              <w:left w:val="single" w:sz="4" w:space="0" w:color="000000"/>
              <w:bottom w:val="single" w:sz="4" w:space="0" w:color="000000"/>
              <w:right w:val="single" w:sz="4" w:space="0" w:color="000000"/>
            </w:tcBorders>
            <w:shd w:val="clear" w:color="auto" w:fill="0070C0"/>
            <w:vAlign w:val="bottom"/>
          </w:tcPr>
          <w:p w:rsidR="00851FF8" w:rsidRDefault="00851FF8" w:rsidP="00851FF8">
            <w:pPr>
              <w:ind w:hanging="2"/>
              <w:rPr>
                <w:rFonts w:ascii="Calibri" w:eastAsia="Calibri" w:hAnsi="Calibri" w:cs="Calibri"/>
                <w:b/>
                <w:color w:val="FFFFFF"/>
                <w:sz w:val="22"/>
                <w:szCs w:val="22"/>
              </w:rPr>
            </w:pPr>
            <w:r>
              <w:rPr>
                <w:rFonts w:ascii="Calibri" w:eastAsia="Calibri" w:hAnsi="Calibri" w:cs="Calibri"/>
                <w:b/>
                <w:color w:val="FFFFFF"/>
                <w:sz w:val="22"/>
                <w:szCs w:val="22"/>
              </w:rPr>
              <w:t>Media</w:t>
            </w:r>
          </w:p>
        </w:tc>
        <w:tc>
          <w:tcPr>
            <w:tcW w:w="1862"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R$ 13,89</w:t>
            </w:r>
          </w:p>
        </w:tc>
        <w:tc>
          <w:tcPr>
            <w:tcW w:w="1847"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R$ 5,75</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R$ 6,44</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R$ 8,15</w:t>
            </w:r>
          </w:p>
        </w:tc>
      </w:tr>
      <w:tr w:rsidR="00851FF8" w:rsidTr="00796838">
        <w:trPr>
          <w:trHeight w:val="354"/>
        </w:trPr>
        <w:tc>
          <w:tcPr>
            <w:tcW w:w="2020" w:type="dxa"/>
            <w:tcBorders>
              <w:top w:val="nil"/>
              <w:left w:val="single" w:sz="4" w:space="0" w:color="000000"/>
              <w:bottom w:val="single" w:sz="4" w:space="0" w:color="000000"/>
              <w:right w:val="single" w:sz="4" w:space="0" w:color="000000"/>
            </w:tcBorders>
            <w:shd w:val="clear" w:color="auto" w:fill="0070C0"/>
            <w:vAlign w:val="bottom"/>
          </w:tcPr>
          <w:p w:rsidR="00851FF8" w:rsidRDefault="00851FF8" w:rsidP="00851FF8">
            <w:pPr>
              <w:ind w:hanging="2"/>
              <w:rPr>
                <w:rFonts w:ascii="Calibri" w:eastAsia="Calibri" w:hAnsi="Calibri" w:cs="Calibri"/>
                <w:b/>
                <w:color w:val="FFFFFF"/>
                <w:sz w:val="22"/>
                <w:szCs w:val="22"/>
              </w:rPr>
            </w:pPr>
            <w:r>
              <w:rPr>
                <w:rFonts w:ascii="Calibri" w:eastAsia="Calibri" w:hAnsi="Calibri" w:cs="Calibri"/>
                <w:b/>
                <w:color w:val="FFFFFF"/>
                <w:sz w:val="22"/>
                <w:szCs w:val="22"/>
              </w:rPr>
              <w:t xml:space="preserve"> Menor preço </w:t>
            </w:r>
          </w:p>
        </w:tc>
        <w:tc>
          <w:tcPr>
            <w:tcW w:w="1862"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R$ 10,00</w:t>
            </w:r>
          </w:p>
        </w:tc>
        <w:tc>
          <w:tcPr>
            <w:tcW w:w="1847"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R$ 5,50</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R$ 6,00</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R$ 6,50</w:t>
            </w:r>
          </w:p>
        </w:tc>
      </w:tr>
      <w:tr w:rsidR="00851FF8" w:rsidTr="00796838">
        <w:trPr>
          <w:trHeight w:val="283"/>
        </w:trPr>
        <w:tc>
          <w:tcPr>
            <w:tcW w:w="2020" w:type="dxa"/>
            <w:tcBorders>
              <w:top w:val="nil"/>
              <w:left w:val="single" w:sz="4" w:space="0" w:color="000000"/>
              <w:bottom w:val="single" w:sz="4" w:space="0" w:color="000000"/>
              <w:right w:val="single" w:sz="4" w:space="0" w:color="000000"/>
            </w:tcBorders>
            <w:shd w:val="clear" w:color="auto" w:fill="0070C0"/>
            <w:vAlign w:val="bottom"/>
          </w:tcPr>
          <w:p w:rsidR="00851FF8" w:rsidRDefault="00851FF8" w:rsidP="00851FF8">
            <w:pPr>
              <w:ind w:hanging="2"/>
              <w:rPr>
                <w:rFonts w:ascii="Calibri" w:eastAsia="Calibri" w:hAnsi="Calibri" w:cs="Calibri"/>
                <w:b/>
                <w:color w:val="FFFFFF"/>
                <w:sz w:val="22"/>
                <w:szCs w:val="22"/>
              </w:rPr>
            </w:pPr>
            <w:r>
              <w:rPr>
                <w:rFonts w:ascii="Calibri" w:eastAsia="Calibri" w:hAnsi="Calibri" w:cs="Calibri"/>
                <w:b/>
                <w:color w:val="FFFFFF"/>
                <w:sz w:val="22"/>
                <w:szCs w:val="22"/>
              </w:rPr>
              <w:t>Maior peço</w:t>
            </w:r>
          </w:p>
        </w:tc>
        <w:tc>
          <w:tcPr>
            <w:tcW w:w="1862"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R$ 15,00</w:t>
            </w:r>
          </w:p>
        </w:tc>
        <w:tc>
          <w:tcPr>
            <w:tcW w:w="1847"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R$ 6,00</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R$ 7,00</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R$ 10,00</w:t>
            </w:r>
          </w:p>
        </w:tc>
      </w:tr>
      <w:tr w:rsidR="00851FF8" w:rsidTr="00796838">
        <w:trPr>
          <w:trHeight w:val="177"/>
        </w:trPr>
        <w:tc>
          <w:tcPr>
            <w:tcW w:w="2020" w:type="dxa"/>
            <w:tcBorders>
              <w:top w:val="nil"/>
              <w:left w:val="single" w:sz="4" w:space="0" w:color="000000"/>
              <w:bottom w:val="single" w:sz="4" w:space="0" w:color="000000"/>
              <w:right w:val="single" w:sz="4" w:space="0" w:color="000000"/>
            </w:tcBorders>
            <w:shd w:val="clear" w:color="auto" w:fill="0070C0"/>
            <w:vAlign w:val="bottom"/>
          </w:tcPr>
          <w:p w:rsidR="00851FF8" w:rsidRDefault="00851FF8" w:rsidP="00851FF8">
            <w:pPr>
              <w:ind w:hanging="2"/>
              <w:rPr>
                <w:rFonts w:ascii="Calibri" w:eastAsia="Calibri" w:hAnsi="Calibri" w:cs="Calibri"/>
                <w:b/>
                <w:color w:val="FFFFFF"/>
                <w:sz w:val="22"/>
                <w:szCs w:val="22"/>
              </w:rPr>
            </w:pPr>
            <w:r>
              <w:rPr>
                <w:rFonts w:ascii="Calibri" w:eastAsia="Calibri" w:hAnsi="Calibri" w:cs="Calibri"/>
                <w:b/>
                <w:color w:val="FFFFFF"/>
                <w:sz w:val="22"/>
                <w:szCs w:val="22"/>
              </w:rPr>
              <w:t>Diferença</w:t>
            </w:r>
          </w:p>
        </w:tc>
        <w:tc>
          <w:tcPr>
            <w:tcW w:w="1862"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R$ 5,00</w:t>
            </w:r>
          </w:p>
        </w:tc>
        <w:tc>
          <w:tcPr>
            <w:tcW w:w="1847"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R$ 0,50</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R$ 1,00</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R$ 3,50</w:t>
            </w:r>
          </w:p>
        </w:tc>
      </w:tr>
      <w:tr w:rsidR="00851FF8" w:rsidTr="00796838">
        <w:trPr>
          <w:trHeight w:val="177"/>
        </w:trPr>
        <w:tc>
          <w:tcPr>
            <w:tcW w:w="2020" w:type="dxa"/>
            <w:tcBorders>
              <w:top w:val="nil"/>
              <w:left w:val="single" w:sz="4" w:space="0" w:color="000000"/>
              <w:bottom w:val="single" w:sz="4" w:space="0" w:color="000000"/>
              <w:right w:val="single" w:sz="4" w:space="0" w:color="000000"/>
            </w:tcBorders>
            <w:shd w:val="clear" w:color="auto" w:fill="0070C0"/>
            <w:vAlign w:val="bottom"/>
          </w:tcPr>
          <w:p w:rsidR="00851FF8" w:rsidRDefault="00851FF8" w:rsidP="00851FF8">
            <w:pPr>
              <w:ind w:hanging="2"/>
              <w:rPr>
                <w:rFonts w:ascii="Calibri" w:eastAsia="Calibri" w:hAnsi="Calibri" w:cs="Calibri"/>
                <w:b/>
                <w:color w:val="FFFFFF"/>
                <w:sz w:val="22"/>
                <w:szCs w:val="22"/>
              </w:rPr>
            </w:pPr>
            <w:r>
              <w:rPr>
                <w:rFonts w:ascii="Calibri" w:eastAsia="Calibri" w:hAnsi="Calibri" w:cs="Calibri"/>
                <w:b/>
                <w:color w:val="FFFFFF"/>
                <w:sz w:val="22"/>
                <w:szCs w:val="22"/>
              </w:rPr>
              <w:t xml:space="preserve"> Variação</w:t>
            </w:r>
          </w:p>
        </w:tc>
        <w:tc>
          <w:tcPr>
            <w:tcW w:w="1862"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50,00%</w:t>
            </w:r>
          </w:p>
        </w:tc>
        <w:tc>
          <w:tcPr>
            <w:tcW w:w="1847"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9,09%</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16,67%</w:t>
            </w:r>
          </w:p>
        </w:tc>
        <w:tc>
          <w:tcPr>
            <w:tcW w:w="1603" w:type="dxa"/>
            <w:tcBorders>
              <w:top w:val="nil"/>
              <w:left w:val="nil"/>
              <w:bottom w:val="single" w:sz="4" w:space="0" w:color="000000"/>
              <w:right w:val="single" w:sz="4" w:space="0" w:color="000000"/>
            </w:tcBorders>
            <w:shd w:val="clear" w:color="auto" w:fill="auto"/>
            <w:vAlign w:val="center"/>
          </w:tcPr>
          <w:p w:rsidR="00851FF8" w:rsidRDefault="00851FF8" w:rsidP="00851FF8">
            <w:pPr>
              <w:jc w:val="right"/>
              <w:rPr>
                <w:rFonts w:ascii="Calibri" w:hAnsi="Calibri" w:cs="Calibri"/>
                <w:color w:val="000000"/>
                <w:sz w:val="22"/>
                <w:szCs w:val="22"/>
              </w:rPr>
            </w:pPr>
            <w:r>
              <w:rPr>
                <w:rFonts w:ascii="Calibri" w:hAnsi="Calibri" w:cs="Calibri"/>
                <w:color w:val="000000"/>
                <w:sz w:val="22"/>
                <w:szCs w:val="22"/>
              </w:rPr>
              <w:t>53,85%</w:t>
            </w:r>
          </w:p>
        </w:tc>
      </w:tr>
    </w:tbl>
    <w:p w:rsidR="00443905" w:rsidRDefault="00C538CE">
      <w:pPr>
        <w:keepNext/>
        <w:pBdr>
          <w:top w:val="nil"/>
          <w:left w:val="nil"/>
          <w:bottom w:val="nil"/>
          <w:right w:val="nil"/>
          <w:between w:val="nil"/>
        </w:pBdr>
        <w:spacing w:before="120" w:after="120" w:line="240" w:lineRule="auto"/>
        <w:ind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rsidR="00443905" w:rsidRDefault="00443905">
      <w:pPr>
        <w:ind w:hanging="2"/>
        <w:jc w:val="both"/>
        <w:rPr>
          <w:rFonts w:ascii="Verdana" w:eastAsia="Verdana" w:hAnsi="Verdana" w:cs="Verdana"/>
          <w:b/>
          <w:color w:val="042B55"/>
        </w:rPr>
      </w:pPr>
    </w:p>
    <w:p w:rsidR="00443905" w:rsidRDefault="00C538CE">
      <w:pPr>
        <w:ind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médio do gás de cozinha vendido em 22 bairros da cidade de Campina Grande é de </w:t>
      </w:r>
      <w:r>
        <w:rPr>
          <w:rFonts w:ascii="Verdana" w:eastAsia="Verdana" w:hAnsi="Verdana" w:cs="Verdana"/>
          <w:b/>
        </w:rPr>
        <w:t>R$</w:t>
      </w:r>
      <w:r w:rsidR="00D746B9" w:rsidRPr="00D746B9">
        <w:rPr>
          <w:rFonts w:ascii="Verdana" w:eastAsia="Verdana" w:hAnsi="Verdana" w:cs="Verdana"/>
          <w:b/>
          <w:color w:val="FF0000"/>
          <w:sz w:val="22"/>
          <w:szCs w:val="22"/>
        </w:rPr>
        <w:t xml:space="preserve"> </w:t>
      </w:r>
      <w:r w:rsidR="0093707D" w:rsidRPr="0093707D">
        <w:rPr>
          <w:rFonts w:ascii="Verdana" w:eastAsia="Verdana" w:hAnsi="Verdana" w:cs="Verdana"/>
          <w:b/>
          <w:color w:val="000000" w:themeColor="text1"/>
          <w:sz w:val="22"/>
          <w:szCs w:val="22"/>
        </w:rPr>
        <w:t>105,64</w:t>
      </w:r>
      <w:r>
        <w:rPr>
          <w:rFonts w:ascii="Verdana" w:eastAsia="Verdana" w:hAnsi="Verdana" w:cs="Verdana"/>
          <w:b/>
        </w:rPr>
        <w:t xml:space="preserve"> à vista</w:t>
      </w:r>
      <w:r>
        <w:rPr>
          <w:rFonts w:ascii="Verdana" w:eastAsia="Verdana" w:hAnsi="Verdana" w:cs="Verdana"/>
        </w:rPr>
        <w:t xml:space="preserve"> e </w:t>
      </w:r>
      <w:r>
        <w:rPr>
          <w:rFonts w:ascii="Verdana" w:eastAsia="Verdana" w:hAnsi="Verdana" w:cs="Verdana"/>
          <w:b/>
        </w:rPr>
        <w:t>no cartão R$</w:t>
      </w:r>
      <w:r w:rsidR="0093707D">
        <w:rPr>
          <w:rFonts w:ascii="Verdana" w:eastAsia="Verdana" w:hAnsi="Verdana" w:cs="Verdana"/>
          <w:b/>
          <w:color w:val="FF0000"/>
          <w:sz w:val="22"/>
          <w:szCs w:val="22"/>
        </w:rPr>
        <w:t xml:space="preserve"> </w:t>
      </w:r>
      <w:r w:rsidR="0093707D" w:rsidRPr="0093707D">
        <w:rPr>
          <w:rFonts w:ascii="Verdana" w:eastAsia="Verdana" w:hAnsi="Verdana" w:cs="Verdana"/>
          <w:b/>
          <w:color w:val="000000" w:themeColor="text1"/>
          <w:sz w:val="22"/>
          <w:szCs w:val="22"/>
        </w:rPr>
        <w:t>109,10</w:t>
      </w:r>
      <w:r>
        <w:rPr>
          <w:rFonts w:ascii="Verdana" w:eastAsia="Verdana" w:hAnsi="Verdana" w:cs="Verdana"/>
          <w:b/>
        </w:rPr>
        <w:t>.</w:t>
      </w:r>
      <w:r w:rsidR="0093707D">
        <w:rPr>
          <w:rFonts w:ascii="Verdana" w:eastAsia="Verdana" w:hAnsi="Verdana" w:cs="Verdana"/>
        </w:rPr>
        <w:t xml:space="preserve"> Foram visitados 22</w:t>
      </w:r>
      <w:r>
        <w:rPr>
          <w:rFonts w:ascii="Verdana" w:eastAsia="Verdana" w:hAnsi="Verdana" w:cs="Verdana"/>
        </w:rPr>
        <w:t xml:space="preserve"> </w:t>
      </w:r>
      <w:r>
        <w:rPr>
          <w:rFonts w:ascii="Verdana" w:eastAsia="Verdana" w:hAnsi="Verdana" w:cs="Verdana"/>
        </w:rPr>
        <w:lastRenderedPageBreak/>
        <w:t xml:space="preserve">estabelecimentos. E a variação percentual, entre o menor e o maior valor encontrado neste mês, foi de </w:t>
      </w:r>
      <w:r w:rsidR="0093707D" w:rsidRPr="0093707D">
        <w:rPr>
          <w:rFonts w:ascii="Verdana" w:eastAsia="Verdana" w:hAnsi="Verdana" w:cs="Verdana"/>
          <w:b/>
          <w:color w:val="000000" w:themeColor="text1"/>
          <w:sz w:val="22"/>
          <w:szCs w:val="22"/>
        </w:rPr>
        <w:t>18,56</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R$</w:t>
      </w:r>
      <w:r w:rsidR="00D746B9" w:rsidRPr="00D746B9">
        <w:rPr>
          <w:rFonts w:ascii="Verdana" w:eastAsia="Verdana" w:hAnsi="Verdana" w:cs="Verdana"/>
          <w:b/>
          <w:color w:val="FF0000"/>
          <w:sz w:val="22"/>
          <w:szCs w:val="22"/>
        </w:rPr>
        <w:t xml:space="preserve"> </w:t>
      </w:r>
      <w:r w:rsidR="0093707D" w:rsidRPr="0093707D">
        <w:rPr>
          <w:rFonts w:ascii="Verdana" w:eastAsia="Verdana" w:hAnsi="Verdana" w:cs="Verdana"/>
          <w:b/>
          <w:color w:val="000000" w:themeColor="text1"/>
          <w:sz w:val="22"/>
          <w:szCs w:val="22"/>
        </w:rPr>
        <w:t>18,00</w:t>
      </w:r>
      <w:r w:rsidRPr="0093707D">
        <w:rPr>
          <w:rFonts w:ascii="Verdana" w:eastAsia="Verdana" w:hAnsi="Verdana" w:cs="Verdana"/>
          <w:color w:val="000000" w:themeColor="text1"/>
        </w:rPr>
        <w:t xml:space="preserve"> </w:t>
      </w:r>
      <w:r>
        <w:rPr>
          <w:rFonts w:ascii="Verdana" w:eastAsia="Verdana" w:hAnsi="Verdana" w:cs="Verdana"/>
        </w:rPr>
        <w:t>na compra do GLP de 13 quilos à vista.</w:t>
      </w:r>
    </w:p>
    <w:p w:rsidR="00443905" w:rsidRDefault="00C538CE">
      <w:pPr>
        <w:keepNext/>
        <w:pBdr>
          <w:top w:val="nil"/>
          <w:left w:val="nil"/>
          <w:bottom w:val="nil"/>
          <w:right w:val="nil"/>
          <w:between w:val="nil"/>
        </w:pBdr>
        <w:spacing w:before="120" w:after="120" w:line="240" w:lineRule="auto"/>
        <w:ind w:hanging="2"/>
        <w:jc w:val="both"/>
        <w:rPr>
          <w:rFonts w:ascii="Cambria" w:eastAsia="Cambria" w:hAnsi="Cambria" w:cs="Cambria"/>
          <w:i/>
          <w:color w:val="0070C0"/>
          <w:sz w:val="20"/>
          <w:szCs w:val="20"/>
        </w:rPr>
      </w:pPr>
      <w:r>
        <w:rPr>
          <w:rFonts w:ascii="Cambria" w:eastAsia="Cambria" w:hAnsi="Cambria" w:cs="Cambria"/>
          <w:i/>
          <w:color w:val="0070C0"/>
          <w:sz w:val="20"/>
          <w:szCs w:val="20"/>
        </w:rPr>
        <w:t>Figura 2: Valor médio em (R$) do Gás de Cozinha.</w:t>
      </w:r>
    </w:p>
    <w:p w:rsidR="00443905" w:rsidRPr="00B24167" w:rsidRDefault="00B24167" w:rsidP="00B24167">
      <w:pPr>
        <w:keepNext/>
        <w:pBdr>
          <w:top w:val="nil"/>
          <w:left w:val="nil"/>
          <w:bottom w:val="nil"/>
          <w:right w:val="nil"/>
          <w:between w:val="nil"/>
        </w:pBdr>
        <w:spacing w:before="120" w:after="120" w:line="240" w:lineRule="auto"/>
        <w:ind w:hanging="2"/>
        <w:jc w:val="both"/>
        <w:rPr>
          <w:rFonts w:ascii="Verdana" w:eastAsia="Verdana" w:hAnsi="Verdana" w:cs="Verdana"/>
          <w:i/>
          <w:color w:val="000000"/>
        </w:rPr>
      </w:pPr>
      <w:r>
        <w:rPr>
          <w:noProof/>
        </w:rPr>
        <w:drawing>
          <wp:inline distT="0" distB="0" distL="0" distR="0" wp14:anchorId="3042C1C1" wp14:editId="58F85702">
            <wp:extent cx="5237480" cy="3090545"/>
            <wp:effectExtent l="0" t="0" r="1270" b="1460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3905" w:rsidRDefault="00C538CE">
      <w:pPr>
        <w:ind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rsidR="00443905" w:rsidRDefault="00443905">
      <w:pPr>
        <w:ind w:hanging="2"/>
        <w:jc w:val="both"/>
        <w:rPr>
          <w:rFonts w:ascii="Verdana" w:eastAsia="Verdana" w:hAnsi="Verdana" w:cs="Verdana"/>
        </w:rPr>
      </w:pPr>
    </w:p>
    <w:p w:rsidR="00443905" w:rsidRDefault="00C538CE">
      <w:pPr>
        <w:ind w:hanging="2"/>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2 com o respectivo endereço.</w:t>
      </w:r>
    </w:p>
    <w:p w:rsidR="00443905" w:rsidRDefault="00443905">
      <w:pPr>
        <w:spacing w:line="240" w:lineRule="auto"/>
        <w:ind w:hanging="2"/>
        <w:rPr>
          <w:rFonts w:ascii="Verdana" w:eastAsia="Verdana" w:hAnsi="Verdana" w:cs="Verdana"/>
        </w:rPr>
      </w:pPr>
    </w:p>
    <w:p w:rsidR="00443905" w:rsidRDefault="00C538CE">
      <w:pPr>
        <w:keepNext/>
        <w:pBdr>
          <w:top w:val="nil"/>
          <w:left w:val="nil"/>
          <w:bottom w:val="nil"/>
          <w:right w:val="nil"/>
          <w:between w:val="nil"/>
        </w:pBdr>
        <w:spacing w:before="120" w:after="120" w:line="240" w:lineRule="auto"/>
        <w:ind w:hanging="2"/>
        <w:rPr>
          <w:rFonts w:ascii="Cambria" w:eastAsia="Cambria" w:hAnsi="Cambria" w:cs="Cambria"/>
          <w:i/>
          <w:color w:val="0070C0"/>
          <w:sz w:val="20"/>
          <w:szCs w:val="20"/>
        </w:rPr>
      </w:pPr>
      <w:bookmarkStart w:id="2" w:name="_30j0zll" w:colFirst="0" w:colLast="0"/>
      <w:bookmarkEnd w:id="2"/>
      <w:r>
        <w:rPr>
          <w:rFonts w:ascii="Cambria" w:eastAsia="Cambria" w:hAnsi="Cambria" w:cs="Cambria"/>
          <w:i/>
          <w:color w:val="0070C0"/>
          <w:sz w:val="20"/>
          <w:szCs w:val="20"/>
        </w:rPr>
        <w:t>Tabela 2: Estabelecimentos que vendem o GLP com preço mais em conta à vista e no cartão.</w:t>
      </w:r>
    </w:p>
    <w:tbl>
      <w:tblPr>
        <w:tblStyle w:val="a1"/>
        <w:tblW w:w="10753" w:type="dxa"/>
        <w:jc w:val="center"/>
        <w:tblInd w:w="0" w:type="dxa"/>
        <w:tblLayout w:type="fixed"/>
        <w:tblLook w:val="0000" w:firstRow="0" w:lastRow="0" w:firstColumn="0" w:lastColumn="0" w:noHBand="0" w:noVBand="0"/>
      </w:tblPr>
      <w:tblGrid>
        <w:gridCol w:w="2083"/>
        <w:gridCol w:w="2795"/>
        <w:gridCol w:w="2886"/>
        <w:gridCol w:w="1495"/>
        <w:gridCol w:w="1494"/>
      </w:tblGrid>
      <w:tr w:rsidR="00443905">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92D050"/>
          </w:tcPr>
          <w:p w:rsidR="00443905" w:rsidRDefault="00C538CE">
            <w:pPr>
              <w:ind w:hanging="2"/>
              <w:rPr>
                <w:rFonts w:ascii="Calibri" w:eastAsia="Calibri" w:hAnsi="Calibri" w:cs="Calibri"/>
                <w:color w:val="000000"/>
                <w:sz w:val="22"/>
                <w:szCs w:val="22"/>
              </w:rPr>
            </w:pPr>
            <w:r>
              <w:rPr>
                <w:rFonts w:ascii="Calibri" w:eastAsia="Calibri" w:hAnsi="Calibri" w:cs="Calibri"/>
                <w:b/>
                <w:color w:val="000000"/>
                <w:sz w:val="22"/>
                <w:szCs w:val="22"/>
              </w:rPr>
              <w:t>Bairro</w:t>
            </w:r>
          </w:p>
        </w:tc>
        <w:tc>
          <w:tcPr>
            <w:tcW w:w="2795" w:type="dxa"/>
            <w:tcBorders>
              <w:top w:val="single" w:sz="8" w:space="0" w:color="000000"/>
              <w:left w:val="nil"/>
              <w:bottom w:val="single" w:sz="8" w:space="0" w:color="000000"/>
              <w:right w:val="single" w:sz="8" w:space="0" w:color="000000"/>
            </w:tcBorders>
            <w:shd w:val="clear" w:color="auto" w:fill="92D050"/>
          </w:tcPr>
          <w:p w:rsidR="00443905" w:rsidRDefault="00C538CE">
            <w:pPr>
              <w:ind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2886" w:type="dxa"/>
            <w:tcBorders>
              <w:top w:val="single" w:sz="8" w:space="0" w:color="000000"/>
              <w:left w:val="nil"/>
              <w:bottom w:val="single" w:sz="8" w:space="0" w:color="000000"/>
              <w:right w:val="single" w:sz="8" w:space="0" w:color="000000"/>
            </w:tcBorders>
            <w:shd w:val="clear" w:color="auto" w:fill="92D050"/>
          </w:tcPr>
          <w:p w:rsidR="00443905" w:rsidRDefault="00C538CE">
            <w:pPr>
              <w:ind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495" w:type="dxa"/>
            <w:tcBorders>
              <w:top w:val="single" w:sz="8" w:space="0" w:color="000000"/>
              <w:left w:val="nil"/>
              <w:bottom w:val="single" w:sz="8" w:space="0" w:color="000000"/>
              <w:right w:val="single" w:sz="8" w:space="0" w:color="000000"/>
            </w:tcBorders>
            <w:shd w:val="clear" w:color="auto" w:fill="92D050"/>
          </w:tcPr>
          <w:p w:rsidR="00443905" w:rsidRDefault="00C538CE">
            <w:pPr>
              <w:ind w:hanging="2"/>
              <w:rPr>
                <w:rFonts w:ascii="Calibri" w:eastAsia="Calibri" w:hAnsi="Calibri" w:cs="Calibri"/>
                <w:color w:val="000000"/>
                <w:sz w:val="22"/>
                <w:szCs w:val="22"/>
              </w:rPr>
            </w:pPr>
            <w:r>
              <w:rPr>
                <w:rFonts w:ascii="Calibri" w:eastAsia="Calibri" w:hAnsi="Calibri" w:cs="Calibri"/>
                <w:b/>
                <w:color w:val="000000"/>
                <w:sz w:val="22"/>
                <w:szCs w:val="22"/>
              </w:rPr>
              <w:t>Á VISTA (R$)</w:t>
            </w:r>
          </w:p>
        </w:tc>
        <w:tc>
          <w:tcPr>
            <w:tcW w:w="1494" w:type="dxa"/>
            <w:tcBorders>
              <w:top w:val="single" w:sz="8" w:space="0" w:color="000000"/>
              <w:left w:val="nil"/>
              <w:bottom w:val="single" w:sz="8" w:space="0" w:color="000000"/>
              <w:right w:val="single" w:sz="8" w:space="0" w:color="000000"/>
            </w:tcBorders>
            <w:shd w:val="clear" w:color="auto" w:fill="92D050"/>
          </w:tcPr>
          <w:p w:rsidR="00443905" w:rsidRDefault="00C538CE">
            <w:pPr>
              <w:ind w:hanging="2"/>
              <w:rPr>
                <w:rFonts w:ascii="Calibri" w:eastAsia="Calibri" w:hAnsi="Calibri" w:cs="Calibri"/>
                <w:b/>
                <w:color w:val="000000"/>
                <w:sz w:val="22"/>
                <w:szCs w:val="22"/>
              </w:rPr>
            </w:pPr>
            <w:r>
              <w:rPr>
                <w:rFonts w:ascii="Calibri" w:eastAsia="Calibri" w:hAnsi="Calibri" w:cs="Calibri"/>
                <w:b/>
                <w:color w:val="000000"/>
                <w:sz w:val="22"/>
                <w:szCs w:val="22"/>
              </w:rPr>
              <w:t>CARTÃO (R$)</w:t>
            </w:r>
          </w:p>
        </w:tc>
      </w:tr>
      <w:tr w:rsidR="0093707D" w:rsidTr="00AF6426">
        <w:trPr>
          <w:trHeight w:val="711"/>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auto"/>
          </w:tcPr>
          <w:p w:rsidR="0093707D" w:rsidRDefault="00B24167" w:rsidP="0093707D">
            <w:pPr>
              <w:ind w:hanging="2"/>
              <w:rPr>
                <w:rFonts w:ascii="Calibri" w:eastAsia="Calibri" w:hAnsi="Calibri" w:cs="Calibri"/>
                <w:color w:val="000000"/>
                <w:sz w:val="22"/>
                <w:szCs w:val="22"/>
              </w:rPr>
            </w:pPr>
            <w:r>
              <w:rPr>
                <w:rFonts w:ascii="Calibri" w:eastAsia="Calibri" w:hAnsi="Calibri" w:cs="Calibri"/>
                <w:color w:val="000000"/>
                <w:sz w:val="22"/>
                <w:szCs w:val="22"/>
              </w:rPr>
              <w:t>Catolé</w:t>
            </w:r>
          </w:p>
        </w:tc>
        <w:tc>
          <w:tcPr>
            <w:tcW w:w="2795" w:type="dxa"/>
            <w:tcBorders>
              <w:top w:val="single" w:sz="8" w:space="0" w:color="000000"/>
              <w:left w:val="nil"/>
              <w:bottom w:val="single" w:sz="8" w:space="0" w:color="000000"/>
              <w:right w:val="single" w:sz="8" w:space="0" w:color="000000"/>
            </w:tcBorders>
            <w:shd w:val="clear" w:color="auto" w:fill="auto"/>
            <w:vAlign w:val="bottom"/>
          </w:tcPr>
          <w:p w:rsidR="0093707D" w:rsidRPr="0093707D" w:rsidRDefault="0093707D" w:rsidP="0093707D">
            <w:pPr>
              <w:ind w:firstLine="0"/>
              <w:rPr>
                <w:rFonts w:ascii="Calibri" w:hAnsi="Calibri" w:cs="Calibri"/>
                <w:bCs/>
                <w:color w:val="000000"/>
              </w:rPr>
            </w:pPr>
            <w:r w:rsidRPr="0093707D">
              <w:rPr>
                <w:rFonts w:ascii="Calibri" w:hAnsi="Calibri" w:cs="Calibri"/>
                <w:bCs/>
                <w:color w:val="000000"/>
              </w:rPr>
              <w:t>Catolé Gás e Água Ltda.</w:t>
            </w:r>
          </w:p>
          <w:p w:rsidR="0093707D" w:rsidRPr="0093707D" w:rsidRDefault="0093707D" w:rsidP="0093707D">
            <w:pPr>
              <w:ind w:firstLine="0"/>
              <w:rPr>
                <w:rFonts w:ascii="Calibri" w:hAnsi="Calibri" w:cs="Calibri"/>
                <w:bCs/>
                <w:color w:val="000000"/>
              </w:rPr>
            </w:pPr>
          </w:p>
        </w:tc>
        <w:tc>
          <w:tcPr>
            <w:tcW w:w="2886" w:type="dxa"/>
            <w:tcBorders>
              <w:top w:val="single" w:sz="8" w:space="0" w:color="000000"/>
              <w:left w:val="nil"/>
              <w:bottom w:val="single" w:sz="8" w:space="0" w:color="000000"/>
              <w:right w:val="single" w:sz="8" w:space="0" w:color="000000"/>
            </w:tcBorders>
            <w:shd w:val="clear" w:color="auto" w:fill="auto"/>
            <w:vAlign w:val="bottom"/>
          </w:tcPr>
          <w:p w:rsidR="0093707D" w:rsidRDefault="00B24167" w:rsidP="0093707D">
            <w:pPr>
              <w:rPr>
                <w:rFonts w:ascii="Calibri" w:hAnsi="Calibri" w:cs="Calibri"/>
                <w:bCs/>
                <w:color w:val="000000"/>
                <w:sz w:val="22"/>
                <w:szCs w:val="22"/>
              </w:rPr>
            </w:pPr>
            <w:r>
              <w:rPr>
                <w:rFonts w:ascii="Calibri" w:hAnsi="Calibri" w:cs="Calibri"/>
                <w:bCs/>
                <w:color w:val="000000"/>
                <w:sz w:val="22"/>
                <w:szCs w:val="22"/>
              </w:rPr>
              <w:t>R. Antônio Vilarim,394</w:t>
            </w:r>
          </w:p>
          <w:p w:rsidR="00B24167" w:rsidRPr="0093707D" w:rsidRDefault="00B24167" w:rsidP="0093707D">
            <w:pPr>
              <w:rPr>
                <w:rFonts w:ascii="Calibri" w:hAnsi="Calibri" w:cs="Calibri"/>
                <w:bCs/>
                <w:color w:val="000000"/>
                <w:sz w:val="22"/>
                <w:szCs w:val="22"/>
              </w:rPr>
            </w:pPr>
          </w:p>
        </w:tc>
        <w:tc>
          <w:tcPr>
            <w:tcW w:w="1495" w:type="dxa"/>
            <w:tcBorders>
              <w:top w:val="single" w:sz="8" w:space="0" w:color="000000"/>
              <w:left w:val="nil"/>
              <w:bottom w:val="single" w:sz="8" w:space="0" w:color="000000"/>
              <w:right w:val="single" w:sz="8" w:space="0" w:color="000000"/>
            </w:tcBorders>
            <w:shd w:val="clear" w:color="auto" w:fill="auto"/>
            <w:vAlign w:val="bottom"/>
          </w:tcPr>
          <w:p w:rsidR="0093707D" w:rsidRDefault="0093707D" w:rsidP="0093707D">
            <w:pPr>
              <w:ind w:hanging="2"/>
              <w:rPr>
                <w:rFonts w:ascii="Calibri" w:eastAsia="Calibri" w:hAnsi="Calibri" w:cs="Calibri"/>
                <w:color w:val="000000"/>
                <w:sz w:val="22"/>
                <w:szCs w:val="22"/>
              </w:rPr>
            </w:pPr>
            <w:r>
              <w:rPr>
                <w:rFonts w:ascii="Calibri" w:eastAsia="Calibri" w:hAnsi="Calibri" w:cs="Calibri"/>
                <w:color w:val="000000"/>
                <w:sz w:val="22"/>
                <w:szCs w:val="22"/>
              </w:rPr>
              <w:t xml:space="preserve">R$ </w:t>
            </w:r>
            <w:r w:rsidR="00B24167">
              <w:rPr>
                <w:rFonts w:ascii="Calibri" w:eastAsia="Calibri" w:hAnsi="Calibri" w:cs="Calibri"/>
                <w:color w:val="000000"/>
                <w:sz w:val="22"/>
                <w:szCs w:val="22"/>
              </w:rPr>
              <w:t>97</w:t>
            </w:r>
            <w:r>
              <w:rPr>
                <w:rFonts w:ascii="Calibri" w:eastAsia="Calibri" w:hAnsi="Calibri" w:cs="Calibri"/>
                <w:color w:val="000000"/>
                <w:sz w:val="22"/>
                <w:szCs w:val="22"/>
              </w:rPr>
              <w:t>,00</w:t>
            </w:r>
          </w:p>
          <w:p w:rsidR="00B24167" w:rsidRDefault="00B24167" w:rsidP="0093707D">
            <w:pPr>
              <w:ind w:hanging="2"/>
              <w:rPr>
                <w:rFonts w:ascii="Calibri" w:eastAsia="Calibri" w:hAnsi="Calibri" w:cs="Calibri"/>
                <w:color w:val="000000"/>
                <w:sz w:val="22"/>
                <w:szCs w:val="22"/>
              </w:rPr>
            </w:pPr>
          </w:p>
        </w:tc>
        <w:tc>
          <w:tcPr>
            <w:tcW w:w="1494" w:type="dxa"/>
            <w:tcBorders>
              <w:top w:val="single" w:sz="8" w:space="0" w:color="000000"/>
              <w:left w:val="nil"/>
              <w:bottom w:val="single" w:sz="8" w:space="0" w:color="000000"/>
              <w:right w:val="single" w:sz="8" w:space="0" w:color="000000"/>
            </w:tcBorders>
            <w:shd w:val="clear" w:color="auto" w:fill="auto"/>
            <w:vAlign w:val="bottom"/>
          </w:tcPr>
          <w:p w:rsidR="0093707D" w:rsidRDefault="00B24167" w:rsidP="0093707D">
            <w:pPr>
              <w:ind w:hanging="2"/>
              <w:rPr>
                <w:rFonts w:ascii="Calibri" w:eastAsia="Calibri" w:hAnsi="Calibri" w:cs="Calibri"/>
                <w:color w:val="000000"/>
                <w:sz w:val="22"/>
                <w:szCs w:val="22"/>
              </w:rPr>
            </w:pPr>
            <w:r>
              <w:rPr>
                <w:rFonts w:ascii="Calibri" w:eastAsia="Calibri" w:hAnsi="Calibri" w:cs="Calibri"/>
                <w:color w:val="000000"/>
                <w:sz w:val="22"/>
                <w:szCs w:val="22"/>
              </w:rPr>
              <w:t>R$ 101</w:t>
            </w:r>
            <w:r w:rsidR="0093707D">
              <w:rPr>
                <w:rFonts w:ascii="Calibri" w:eastAsia="Calibri" w:hAnsi="Calibri" w:cs="Calibri"/>
                <w:color w:val="000000"/>
                <w:sz w:val="22"/>
                <w:szCs w:val="22"/>
              </w:rPr>
              <w:t>,00</w:t>
            </w:r>
          </w:p>
          <w:p w:rsidR="00B24167" w:rsidRDefault="00B24167" w:rsidP="0093707D">
            <w:pPr>
              <w:ind w:hanging="2"/>
              <w:rPr>
                <w:rFonts w:ascii="Calibri" w:eastAsia="Calibri" w:hAnsi="Calibri" w:cs="Calibri"/>
                <w:color w:val="000000"/>
                <w:sz w:val="22"/>
                <w:szCs w:val="22"/>
              </w:rPr>
            </w:pPr>
          </w:p>
        </w:tc>
      </w:tr>
    </w:tbl>
    <w:p w:rsidR="00443905" w:rsidRDefault="00C538CE">
      <w:pPr>
        <w:ind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rsidR="00443905" w:rsidRDefault="00443905">
      <w:pPr>
        <w:ind w:hanging="2"/>
        <w:rPr>
          <w:rFonts w:ascii="Cambria" w:eastAsia="Cambria" w:hAnsi="Cambria" w:cs="Cambria"/>
          <w:color w:val="0070C0"/>
          <w:sz w:val="20"/>
          <w:szCs w:val="20"/>
        </w:rPr>
      </w:pPr>
    </w:p>
    <w:p w:rsidR="00443905" w:rsidRDefault="00443905">
      <w:pPr>
        <w:ind w:hanging="2"/>
        <w:rPr>
          <w:rFonts w:ascii="Cambria" w:eastAsia="Cambria" w:hAnsi="Cambria" w:cs="Cambria"/>
          <w:color w:val="0070C0"/>
          <w:sz w:val="20"/>
          <w:szCs w:val="20"/>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b/>
          <w:color w:val="042B55"/>
        </w:rPr>
      </w:pPr>
    </w:p>
    <w:p w:rsidR="00443905" w:rsidRDefault="00C538CE">
      <w:pPr>
        <w:pBdr>
          <w:top w:val="nil"/>
          <w:left w:val="nil"/>
          <w:bottom w:val="nil"/>
          <w:right w:val="nil"/>
          <w:between w:val="nil"/>
        </w:pBdr>
        <w:spacing w:before="4" w:after="140" w:line="288" w:lineRule="auto"/>
        <w:ind w:hanging="2"/>
        <w:jc w:val="both"/>
        <w:rPr>
          <w:rFonts w:ascii="Verdana" w:eastAsia="Verdana" w:hAnsi="Verdana" w:cs="Verdana"/>
          <w:b/>
          <w:color w:val="042B55"/>
        </w:rPr>
      </w:pPr>
      <w:r>
        <w:rPr>
          <w:rFonts w:ascii="Verdana" w:eastAsia="Verdana" w:hAnsi="Verdana" w:cs="Verdana"/>
          <w:b/>
          <w:color w:val="042B55"/>
        </w:rPr>
        <w:t>2.3 Representação espacial dos estabelecimentos</w:t>
      </w:r>
    </w:p>
    <w:p w:rsidR="00443905" w:rsidRDefault="00C538CE">
      <w:pPr>
        <w:pBdr>
          <w:top w:val="nil"/>
          <w:left w:val="nil"/>
          <w:bottom w:val="nil"/>
          <w:right w:val="nil"/>
          <w:between w:val="nil"/>
        </w:pBdr>
        <w:spacing w:before="4" w:after="140" w:line="288" w:lineRule="auto"/>
        <w:ind w:hanging="2"/>
        <w:jc w:val="both"/>
        <w:rPr>
          <w:rFonts w:ascii="Verdana" w:eastAsia="Verdana" w:hAnsi="Verdana" w:cs="Verdana"/>
          <w:b/>
          <w:color w:val="000000"/>
        </w:rPr>
      </w:pPr>
      <w:bookmarkStart w:id="3" w:name="_1fob9te" w:colFirst="0" w:colLast="0"/>
      <w:bookmarkEnd w:id="3"/>
      <w:r>
        <w:rPr>
          <w:color w:val="000000"/>
        </w:rPr>
        <w:t xml:space="preserve"> </w:t>
      </w:r>
      <w:r w:rsidR="00043955">
        <w:rPr>
          <w:rFonts w:ascii="Verdana" w:eastAsia="Verdana" w:hAnsi="Verdana" w:cs="Verdana"/>
          <w:color w:val="000000"/>
        </w:rPr>
        <w:t>Na F</w:t>
      </w:r>
      <w:r>
        <w:rPr>
          <w:rFonts w:ascii="Verdana" w:eastAsia="Verdana" w:hAnsi="Verdana" w:cs="Verdana"/>
          <w:color w:val="000000"/>
        </w:rPr>
        <w:t xml:space="preserve">igura 4, temos os estabelecimentos representados espacialmente, onde apresentaram o melhor preço do gás de cozinha e água no mês de </w:t>
      </w:r>
      <w:r w:rsidR="00043955" w:rsidRPr="00043955">
        <w:rPr>
          <w:rFonts w:ascii="Verdana" w:eastAsia="Verdana" w:hAnsi="Verdana" w:cs="Verdana"/>
        </w:rPr>
        <w:t>maio</w:t>
      </w:r>
      <w:r>
        <w:rPr>
          <w:rFonts w:ascii="Verdana" w:eastAsia="Verdana" w:hAnsi="Verdana" w:cs="Verdana"/>
        </w:rPr>
        <w:t xml:space="preserve"> </w:t>
      </w:r>
      <w:r>
        <w:rPr>
          <w:rFonts w:ascii="Verdana" w:eastAsia="Verdana" w:hAnsi="Verdana" w:cs="Verdana"/>
          <w:color w:val="000000"/>
        </w:rPr>
        <w:t>de 2023.</w:t>
      </w:r>
    </w:p>
    <w:p w:rsidR="00443905" w:rsidRPr="003B03AC" w:rsidRDefault="00C538CE" w:rsidP="003B03AC">
      <w:pPr>
        <w:pBdr>
          <w:top w:val="nil"/>
          <w:left w:val="nil"/>
          <w:bottom w:val="nil"/>
          <w:right w:val="nil"/>
          <w:between w:val="nil"/>
        </w:pBdr>
        <w:spacing w:before="4" w:after="140" w:line="288" w:lineRule="auto"/>
        <w:ind w:hanging="2"/>
        <w:jc w:val="both"/>
        <w:rPr>
          <w:rFonts w:ascii="Cambria" w:eastAsia="Cambria" w:hAnsi="Cambria" w:cs="Cambria"/>
          <w:i/>
          <w:color w:val="1F497D"/>
          <w:sz w:val="20"/>
          <w:szCs w:val="20"/>
        </w:rPr>
      </w:pPr>
      <w:r>
        <w:rPr>
          <w:color w:val="1F497D"/>
          <w:sz w:val="20"/>
          <w:szCs w:val="20"/>
        </w:rPr>
        <w:t xml:space="preserve"> </w:t>
      </w:r>
      <w:r>
        <w:rPr>
          <w:rFonts w:ascii="Cambria" w:eastAsia="Cambria" w:hAnsi="Cambria" w:cs="Cambria"/>
          <w:i/>
          <w:color w:val="548DD4"/>
          <w:sz w:val="20"/>
          <w:szCs w:val="20"/>
        </w:rPr>
        <w:t>Figura 4: Visualização espacial dos estabelecimentos que apresentaram o melhor valor</w:t>
      </w:r>
      <w:r>
        <w:rPr>
          <w:rFonts w:ascii="Cambria" w:eastAsia="Cambria" w:hAnsi="Cambria" w:cs="Cambria"/>
          <w:i/>
          <w:color w:val="548DD4"/>
        </w:rPr>
        <w:t xml:space="preserve"> </w:t>
      </w:r>
      <w:r w:rsidR="00D746B9">
        <w:rPr>
          <w:rFonts w:ascii="Cambria" w:eastAsia="Cambria" w:hAnsi="Cambria" w:cs="Cambria"/>
          <w:i/>
          <w:color w:val="548DD4"/>
          <w:sz w:val="20"/>
          <w:szCs w:val="20"/>
        </w:rPr>
        <w:t xml:space="preserve">no mês de </w:t>
      </w:r>
      <w:r w:rsidR="00043955" w:rsidRPr="00043955">
        <w:rPr>
          <w:rFonts w:ascii="Cambria" w:eastAsia="Cambria" w:hAnsi="Cambria" w:cs="Cambria"/>
          <w:i/>
          <w:color w:val="548DD4" w:themeColor="text2" w:themeTint="99"/>
          <w:sz w:val="20"/>
          <w:szCs w:val="20"/>
        </w:rPr>
        <w:t>maio</w:t>
      </w:r>
      <w:r>
        <w:rPr>
          <w:rFonts w:ascii="Cambria" w:eastAsia="Cambria" w:hAnsi="Cambria" w:cs="Cambria"/>
          <w:i/>
          <w:color w:val="548DD4"/>
          <w:sz w:val="20"/>
          <w:szCs w:val="20"/>
        </w:rPr>
        <w:t>/2023.</w:t>
      </w:r>
      <w:r w:rsidR="003B03AC" w:rsidRPr="003B03AC">
        <w:rPr>
          <w:noProof/>
        </w:rPr>
        <w:t xml:space="preserve"> </w:t>
      </w:r>
      <w:r w:rsidR="003B03AC" w:rsidRPr="003B03AC">
        <w:rPr>
          <w:rFonts w:ascii="Cambria" w:eastAsia="Cambria" w:hAnsi="Cambria" w:cs="Cambria"/>
          <w:i/>
          <w:noProof/>
          <w:color w:val="548DD4"/>
          <w:sz w:val="20"/>
          <w:szCs w:val="20"/>
        </w:rPr>
        <w:drawing>
          <wp:inline distT="0" distB="0" distL="0" distR="0" wp14:anchorId="19A17986" wp14:editId="3EAC8EEE">
            <wp:extent cx="5400040" cy="2894965"/>
            <wp:effectExtent l="0" t="0" r="0" b="63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894965"/>
                    </a:xfrm>
                    <a:prstGeom prst="rect">
                      <a:avLst/>
                    </a:prstGeom>
                  </pic:spPr>
                </pic:pic>
              </a:graphicData>
            </a:graphic>
          </wp:inline>
        </w:drawing>
      </w:r>
    </w:p>
    <w:p w:rsidR="00443905" w:rsidRDefault="00C538CE">
      <w:pPr>
        <w:ind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rsidR="00443905" w:rsidRDefault="00443905">
      <w:pPr>
        <w:pBdr>
          <w:top w:val="nil"/>
          <w:left w:val="nil"/>
          <w:bottom w:val="nil"/>
          <w:right w:val="nil"/>
          <w:between w:val="nil"/>
        </w:pBdr>
        <w:spacing w:before="4" w:after="140" w:line="288" w:lineRule="auto"/>
        <w:ind w:hanging="2"/>
        <w:jc w:val="both"/>
        <w:rPr>
          <w:b/>
          <w:color w:val="000000"/>
        </w:rPr>
      </w:pPr>
    </w:p>
    <w:p w:rsidR="003B03AC" w:rsidRDefault="00C538CE" w:rsidP="003B03AC">
      <w:pPr>
        <w:pBdr>
          <w:top w:val="nil"/>
          <w:left w:val="nil"/>
          <w:bottom w:val="nil"/>
          <w:right w:val="nil"/>
          <w:between w:val="nil"/>
        </w:pBdr>
        <w:spacing w:before="4" w:after="140" w:line="288" w:lineRule="auto"/>
        <w:ind w:hanging="2"/>
        <w:jc w:val="both"/>
        <w:rPr>
          <w:rFonts w:ascii="Verdana" w:eastAsia="Verdana" w:hAnsi="Verdana" w:cs="Verdana"/>
          <w:color w:val="000000"/>
        </w:rPr>
      </w:pPr>
      <w:r>
        <w:rPr>
          <w:rFonts w:ascii="Verdana" w:eastAsia="Verdana" w:hAnsi="Verdana" w:cs="Verdana"/>
          <w:b/>
          <w:color w:val="000000"/>
        </w:rPr>
        <w:t xml:space="preserve">Link </w:t>
      </w:r>
      <w:r>
        <w:rPr>
          <w:rFonts w:ascii="Verdana" w:eastAsia="Verdana" w:hAnsi="Verdana" w:cs="Verdana"/>
          <w:color w:val="000000"/>
        </w:rPr>
        <w:t>para acesso ao Google Maps:</w:t>
      </w:r>
    </w:p>
    <w:p w:rsidR="00443905" w:rsidRPr="003B03AC" w:rsidRDefault="00812886" w:rsidP="003B03AC">
      <w:pPr>
        <w:pBdr>
          <w:top w:val="nil"/>
          <w:left w:val="nil"/>
          <w:bottom w:val="nil"/>
          <w:right w:val="nil"/>
          <w:between w:val="nil"/>
        </w:pBdr>
        <w:spacing w:before="4" w:after="140" w:line="288" w:lineRule="auto"/>
        <w:ind w:hanging="2"/>
        <w:jc w:val="both"/>
        <w:rPr>
          <w:rFonts w:ascii="Verdana" w:eastAsia="Verdana" w:hAnsi="Verdana" w:cs="Verdana"/>
          <w:color w:val="000000"/>
        </w:rPr>
      </w:pPr>
      <w:hyperlink r:id="rId13" w:history="1">
        <w:r w:rsidR="003B03AC" w:rsidRPr="006A0C06">
          <w:rPr>
            <w:rStyle w:val="Hyperlink"/>
            <w:rFonts w:ascii="Verdana" w:eastAsia="Verdana" w:hAnsi="Verdana" w:cs="Verdana"/>
          </w:rPr>
          <w:t>https://www.google.com/maps/d/u/0/edit?mid=15a4jDRA8BDlzfdcnlsz754OuQ1Ku0&amp;usp=sharing</w:t>
        </w:r>
      </w:hyperlink>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rPr>
      </w:pPr>
    </w:p>
    <w:p w:rsidR="00443905" w:rsidRDefault="00443905">
      <w:pPr>
        <w:pBdr>
          <w:top w:val="nil"/>
          <w:left w:val="nil"/>
          <w:bottom w:val="nil"/>
          <w:right w:val="nil"/>
          <w:between w:val="nil"/>
        </w:pBdr>
        <w:spacing w:before="4" w:after="140" w:line="288" w:lineRule="auto"/>
        <w:ind w:hanging="2"/>
        <w:jc w:val="both"/>
        <w:rPr>
          <w:rFonts w:ascii="Verdana" w:eastAsia="Verdana" w:hAnsi="Verdana" w:cs="Verdana"/>
          <w:color w:val="000000"/>
        </w:rPr>
        <w:sectPr w:rsidR="00443905">
          <w:pgSz w:w="11906" w:h="16838"/>
          <w:pgMar w:top="1417" w:right="1701" w:bottom="1417" w:left="1701" w:header="708" w:footer="708" w:gutter="0"/>
          <w:cols w:space="720"/>
        </w:sectPr>
      </w:pPr>
    </w:p>
    <w:p w:rsidR="00443905" w:rsidRDefault="00C538CE">
      <w:pPr>
        <w:numPr>
          <w:ilvl w:val="0"/>
          <w:numId w:val="1"/>
        </w:numPr>
        <w:ind w:left="1" w:hanging="3"/>
      </w:pPr>
      <w:r>
        <w:rPr>
          <w:rFonts w:ascii="Verdana" w:eastAsia="Verdana" w:hAnsi="Verdana" w:cs="Verdana"/>
          <w:b/>
          <w:color w:val="00B0F0"/>
          <w:sz w:val="32"/>
          <w:szCs w:val="32"/>
        </w:rPr>
        <w:lastRenderedPageBreak/>
        <w:t>Anexos</w:t>
      </w:r>
    </w:p>
    <w:p w:rsidR="00443905" w:rsidRDefault="00443905">
      <w:pPr>
        <w:ind w:left="1" w:hanging="3"/>
        <w:rPr>
          <w:rFonts w:ascii="Verdana" w:eastAsia="Verdana" w:hAnsi="Verdana" w:cs="Verdana"/>
          <w:color w:val="00B0F0"/>
          <w:sz w:val="32"/>
          <w:szCs w:val="32"/>
        </w:rPr>
      </w:pPr>
    </w:p>
    <w:p w:rsidR="00443905" w:rsidRPr="00290018" w:rsidRDefault="00C538CE">
      <w:pPr>
        <w:numPr>
          <w:ilvl w:val="0"/>
          <w:numId w:val="3"/>
        </w:numPr>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Verdana" w:eastAsia="Verdana" w:hAnsi="Verdana" w:cs="Verdana"/>
          <w:b/>
          <w:color w:val="042B55"/>
          <w:sz w:val="22"/>
          <w:szCs w:val="22"/>
        </w:rPr>
        <w:t>Planilha da Água Mineral</w:t>
      </w:r>
    </w:p>
    <w:tbl>
      <w:tblPr>
        <w:tblW w:w="5000" w:type="pct"/>
        <w:tblCellMar>
          <w:left w:w="70" w:type="dxa"/>
          <w:right w:w="70" w:type="dxa"/>
        </w:tblCellMar>
        <w:tblLook w:val="04A0" w:firstRow="1" w:lastRow="0" w:firstColumn="1" w:lastColumn="0" w:noHBand="0" w:noVBand="1"/>
      </w:tblPr>
      <w:tblGrid>
        <w:gridCol w:w="6432"/>
        <w:gridCol w:w="4085"/>
        <w:gridCol w:w="923"/>
        <w:gridCol w:w="811"/>
        <w:gridCol w:w="811"/>
        <w:gridCol w:w="922"/>
      </w:tblGrid>
      <w:tr w:rsidR="00290018" w:rsidRPr="00290018" w:rsidTr="00290018">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70C0" w:fill="0070C0"/>
            <w:vAlign w:val="bottom"/>
            <w:hideMark/>
          </w:tcPr>
          <w:p w:rsidR="00290018" w:rsidRPr="00290018" w:rsidRDefault="00290018" w:rsidP="00290018">
            <w:pPr>
              <w:spacing w:line="240" w:lineRule="auto"/>
              <w:ind w:firstLine="0"/>
              <w:jc w:val="center"/>
              <w:rPr>
                <w:rFonts w:ascii="Calibri" w:eastAsia="Times New Roman" w:hAnsi="Calibri" w:cs="Calibri"/>
                <w:b/>
                <w:bCs/>
                <w:color w:val="FFFFFF"/>
                <w:sz w:val="28"/>
                <w:szCs w:val="28"/>
              </w:rPr>
            </w:pPr>
            <w:r w:rsidRPr="00290018">
              <w:rPr>
                <w:rFonts w:ascii="Calibri" w:eastAsia="Times New Roman" w:hAnsi="Calibri" w:cs="Calibri"/>
                <w:b/>
                <w:bCs/>
                <w:color w:val="FFFFFF"/>
                <w:sz w:val="28"/>
                <w:szCs w:val="28"/>
              </w:rPr>
              <w:t>Água</w:t>
            </w:r>
          </w:p>
        </w:tc>
      </w:tr>
      <w:tr w:rsidR="00290018" w:rsidRPr="00290018" w:rsidTr="00290018">
        <w:trPr>
          <w:trHeight w:val="300"/>
        </w:trPr>
        <w:tc>
          <w:tcPr>
            <w:tcW w:w="2300" w:type="pct"/>
            <w:vMerge w:val="restart"/>
            <w:tcBorders>
              <w:top w:val="nil"/>
              <w:left w:val="single" w:sz="8" w:space="0" w:color="000000"/>
              <w:bottom w:val="nil"/>
              <w:right w:val="single" w:sz="8" w:space="0" w:color="000000"/>
            </w:tcBorders>
            <w:shd w:val="clear" w:color="0070C0" w:fill="0070C0"/>
            <w:vAlign w:val="center"/>
            <w:hideMark/>
          </w:tcPr>
          <w:p w:rsidR="00290018" w:rsidRPr="00290018" w:rsidRDefault="00290018" w:rsidP="00290018">
            <w:pPr>
              <w:spacing w:line="240" w:lineRule="auto"/>
              <w:ind w:firstLine="0"/>
              <w:rPr>
                <w:rFonts w:ascii="Calibri" w:eastAsia="Times New Roman" w:hAnsi="Calibri" w:cs="Calibri"/>
                <w:b/>
                <w:bCs/>
                <w:color w:val="FFFFFF"/>
                <w:sz w:val="26"/>
                <w:szCs w:val="26"/>
              </w:rPr>
            </w:pPr>
            <w:r w:rsidRPr="00290018">
              <w:rPr>
                <w:rFonts w:ascii="Calibri" w:eastAsia="Times New Roman" w:hAnsi="Calibri" w:cs="Calibri"/>
                <w:b/>
                <w:bCs/>
                <w:color w:val="FFFFFF"/>
                <w:sz w:val="26"/>
                <w:szCs w:val="26"/>
              </w:rPr>
              <w:t>Estabelecimento de Venda</w:t>
            </w:r>
          </w:p>
        </w:tc>
        <w:tc>
          <w:tcPr>
            <w:tcW w:w="1461" w:type="pct"/>
            <w:vMerge w:val="restart"/>
            <w:tcBorders>
              <w:top w:val="nil"/>
              <w:left w:val="single" w:sz="8" w:space="0" w:color="000000"/>
              <w:bottom w:val="nil"/>
              <w:right w:val="single" w:sz="8" w:space="0" w:color="000000"/>
            </w:tcBorders>
            <w:shd w:val="clear" w:color="0070C0" w:fill="0070C0"/>
            <w:vAlign w:val="center"/>
            <w:hideMark/>
          </w:tcPr>
          <w:p w:rsidR="00290018" w:rsidRPr="00290018" w:rsidRDefault="00290018" w:rsidP="00290018">
            <w:pPr>
              <w:spacing w:line="240" w:lineRule="auto"/>
              <w:ind w:firstLine="0"/>
              <w:rPr>
                <w:rFonts w:ascii="Calibri" w:eastAsia="Times New Roman" w:hAnsi="Calibri" w:cs="Calibri"/>
                <w:b/>
                <w:bCs/>
                <w:color w:val="FFFFFF"/>
                <w:sz w:val="26"/>
                <w:szCs w:val="26"/>
              </w:rPr>
            </w:pPr>
            <w:r w:rsidRPr="00290018">
              <w:rPr>
                <w:rFonts w:ascii="Calibri" w:eastAsia="Times New Roman" w:hAnsi="Calibri" w:cs="Calibri"/>
                <w:b/>
                <w:bCs/>
                <w:color w:val="FFFFFF"/>
                <w:sz w:val="26"/>
                <w:szCs w:val="26"/>
              </w:rPr>
              <w:t>Endereço</w:t>
            </w:r>
          </w:p>
        </w:tc>
        <w:tc>
          <w:tcPr>
            <w:tcW w:w="1239" w:type="pct"/>
            <w:gridSpan w:val="4"/>
            <w:tcBorders>
              <w:top w:val="single" w:sz="8" w:space="0" w:color="000000"/>
              <w:left w:val="nil"/>
              <w:bottom w:val="single" w:sz="8" w:space="0" w:color="000000"/>
              <w:right w:val="single" w:sz="8" w:space="0" w:color="000000"/>
            </w:tcBorders>
            <w:shd w:val="clear" w:color="0070C0" w:fill="0070C0"/>
            <w:vAlign w:val="bottom"/>
            <w:hideMark/>
          </w:tcPr>
          <w:p w:rsidR="00290018" w:rsidRPr="00290018" w:rsidRDefault="00290018" w:rsidP="00290018">
            <w:pPr>
              <w:spacing w:line="240" w:lineRule="auto"/>
              <w:ind w:firstLine="0"/>
              <w:jc w:val="center"/>
              <w:rPr>
                <w:rFonts w:ascii="Calibri" w:eastAsia="Times New Roman" w:hAnsi="Calibri" w:cs="Calibri"/>
                <w:b/>
                <w:bCs/>
                <w:color w:val="FFFFFF"/>
              </w:rPr>
            </w:pPr>
            <w:r w:rsidRPr="00290018">
              <w:rPr>
                <w:rFonts w:ascii="Calibri" w:eastAsia="Times New Roman" w:hAnsi="Calibri" w:cs="Calibri"/>
                <w:b/>
                <w:bCs/>
                <w:color w:val="FFFFFF"/>
              </w:rPr>
              <w:t>Marca e Preço R$</w:t>
            </w:r>
          </w:p>
        </w:tc>
      </w:tr>
      <w:tr w:rsidR="00290018" w:rsidRPr="00290018" w:rsidTr="00290018">
        <w:trPr>
          <w:trHeight w:val="600"/>
        </w:trPr>
        <w:tc>
          <w:tcPr>
            <w:tcW w:w="2300" w:type="pct"/>
            <w:vMerge/>
            <w:tcBorders>
              <w:top w:val="nil"/>
              <w:left w:val="single" w:sz="8" w:space="0" w:color="000000"/>
              <w:bottom w:val="nil"/>
              <w:right w:val="single" w:sz="8" w:space="0" w:color="000000"/>
            </w:tcBorders>
            <w:vAlign w:val="center"/>
            <w:hideMark/>
          </w:tcPr>
          <w:p w:rsidR="00290018" w:rsidRPr="00290018" w:rsidRDefault="00290018" w:rsidP="00290018">
            <w:pPr>
              <w:spacing w:line="240" w:lineRule="auto"/>
              <w:ind w:firstLine="0"/>
              <w:rPr>
                <w:rFonts w:ascii="Calibri" w:eastAsia="Times New Roman" w:hAnsi="Calibri" w:cs="Calibri"/>
                <w:b/>
                <w:bCs/>
                <w:color w:val="FFFFFF"/>
                <w:sz w:val="26"/>
                <w:szCs w:val="26"/>
              </w:rPr>
            </w:pPr>
          </w:p>
        </w:tc>
        <w:tc>
          <w:tcPr>
            <w:tcW w:w="1461" w:type="pct"/>
            <w:vMerge/>
            <w:tcBorders>
              <w:top w:val="nil"/>
              <w:left w:val="single" w:sz="8" w:space="0" w:color="000000"/>
              <w:bottom w:val="nil"/>
              <w:right w:val="single" w:sz="8" w:space="0" w:color="000000"/>
            </w:tcBorders>
            <w:vAlign w:val="center"/>
            <w:hideMark/>
          </w:tcPr>
          <w:p w:rsidR="00290018" w:rsidRPr="00290018" w:rsidRDefault="00290018" w:rsidP="00290018">
            <w:pPr>
              <w:spacing w:line="240" w:lineRule="auto"/>
              <w:ind w:firstLine="0"/>
              <w:rPr>
                <w:rFonts w:ascii="Calibri" w:eastAsia="Times New Roman" w:hAnsi="Calibri" w:cs="Calibri"/>
                <w:b/>
                <w:bCs/>
                <w:color w:val="FFFFFF"/>
                <w:sz w:val="26"/>
                <w:szCs w:val="26"/>
              </w:rPr>
            </w:pPr>
          </w:p>
        </w:tc>
        <w:tc>
          <w:tcPr>
            <w:tcW w:w="330" w:type="pct"/>
            <w:tcBorders>
              <w:top w:val="single" w:sz="8" w:space="0" w:color="CCCCCC"/>
              <w:left w:val="single" w:sz="8" w:space="0" w:color="CCCCCC"/>
              <w:bottom w:val="nil"/>
              <w:right w:val="single" w:sz="8" w:space="0" w:color="000000"/>
            </w:tcBorders>
            <w:shd w:val="clear" w:color="0070C0" w:fill="0070C0"/>
            <w:vAlign w:val="bottom"/>
            <w:hideMark/>
          </w:tcPr>
          <w:p w:rsidR="00290018" w:rsidRPr="00290018" w:rsidRDefault="00290018" w:rsidP="00290018">
            <w:pPr>
              <w:spacing w:line="240" w:lineRule="auto"/>
              <w:ind w:firstLine="0"/>
              <w:jc w:val="center"/>
              <w:rPr>
                <w:rFonts w:ascii="Calibri" w:eastAsia="Times New Roman" w:hAnsi="Calibri" w:cs="Calibri"/>
                <w:b/>
                <w:bCs/>
                <w:color w:val="FFFFFF"/>
                <w:sz w:val="22"/>
                <w:szCs w:val="22"/>
              </w:rPr>
            </w:pPr>
            <w:r w:rsidRPr="00290018">
              <w:rPr>
                <w:rFonts w:ascii="Calibri" w:eastAsia="Times New Roman" w:hAnsi="Calibri" w:cs="Calibri"/>
                <w:b/>
                <w:bCs/>
                <w:color w:val="FFFFFF"/>
                <w:sz w:val="22"/>
                <w:szCs w:val="22"/>
              </w:rPr>
              <w:t>Indaiá</w:t>
            </w:r>
          </w:p>
        </w:tc>
        <w:tc>
          <w:tcPr>
            <w:tcW w:w="290" w:type="pct"/>
            <w:tcBorders>
              <w:top w:val="single" w:sz="8" w:space="0" w:color="CCCCCC"/>
              <w:left w:val="single" w:sz="8" w:space="0" w:color="CCCCCC"/>
              <w:bottom w:val="nil"/>
              <w:right w:val="single" w:sz="8" w:space="0" w:color="000000"/>
            </w:tcBorders>
            <w:shd w:val="clear" w:color="0070C0" w:fill="0070C0"/>
            <w:vAlign w:val="bottom"/>
            <w:hideMark/>
          </w:tcPr>
          <w:p w:rsidR="00290018" w:rsidRPr="00290018" w:rsidRDefault="00290018" w:rsidP="00290018">
            <w:pPr>
              <w:spacing w:line="240" w:lineRule="auto"/>
              <w:ind w:firstLine="0"/>
              <w:jc w:val="center"/>
              <w:rPr>
                <w:rFonts w:ascii="Calibri" w:eastAsia="Times New Roman" w:hAnsi="Calibri" w:cs="Calibri"/>
                <w:b/>
                <w:bCs/>
                <w:color w:val="FFFFFF"/>
                <w:sz w:val="22"/>
                <w:szCs w:val="22"/>
              </w:rPr>
            </w:pPr>
            <w:r w:rsidRPr="00290018">
              <w:rPr>
                <w:rFonts w:ascii="Calibri" w:eastAsia="Times New Roman" w:hAnsi="Calibri" w:cs="Calibri"/>
                <w:b/>
                <w:bCs/>
                <w:color w:val="FFFFFF"/>
                <w:sz w:val="22"/>
                <w:szCs w:val="22"/>
              </w:rPr>
              <w:t>Savoy</w:t>
            </w:r>
          </w:p>
        </w:tc>
        <w:tc>
          <w:tcPr>
            <w:tcW w:w="290" w:type="pct"/>
            <w:tcBorders>
              <w:top w:val="single" w:sz="8" w:space="0" w:color="CCCCCC"/>
              <w:left w:val="single" w:sz="8" w:space="0" w:color="CCCCCC"/>
              <w:bottom w:val="nil"/>
              <w:right w:val="single" w:sz="8" w:space="0" w:color="000000"/>
            </w:tcBorders>
            <w:shd w:val="clear" w:color="0070C0" w:fill="0070C0"/>
            <w:vAlign w:val="bottom"/>
            <w:hideMark/>
          </w:tcPr>
          <w:p w:rsidR="00290018" w:rsidRPr="00290018" w:rsidRDefault="00290018" w:rsidP="00290018">
            <w:pPr>
              <w:spacing w:line="240" w:lineRule="auto"/>
              <w:ind w:firstLine="0"/>
              <w:jc w:val="center"/>
              <w:rPr>
                <w:rFonts w:ascii="Calibri" w:eastAsia="Times New Roman" w:hAnsi="Calibri" w:cs="Calibri"/>
                <w:b/>
                <w:bCs/>
                <w:color w:val="FFFFFF"/>
                <w:sz w:val="22"/>
                <w:szCs w:val="22"/>
              </w:rPr>
            </w:pPr>
            <w:r w:rsidRPr="00290018">
              <w:rPr>
                <w:rFonts w:ascii="Calibri" w:eastAsia="Times New Roman" w:hAnsi="Calibri" w:cs="Calibri"/>
                <w:b/>
                <w:bCs/>
                <w:color w:val="FFFFFF"/>
                <w:sz w:val="22"/>
                <w:szCs w:val="22"/>
              </w:rPr>
              <w:t>Santa Vitória</w:t>
            </w:r>
          </w:p>
        </w:tc>
        <w:tc>
          <w:tcPr>
            <w:tcW w:w="330" w:type="pct"/>
            <w:tcBorders>
              <w:top w:val="single" w:sz="8" w:space="0" w:color="CCCCCC"/>
              <w:left w:val="single" w:sz="8" w:space="0" w:color="CCCCCC"/>
              <w:bottom w:val="nil"/>
              <w:right w:val="single" w:sz="8" w:space="0" w:color="000000"/>
            </w:tcBorders>
            <w:shd w:val="clear" w:color="0070C0" w:fill="0070C0"/>
            <w:vAlign w:val="bottom"/>
            <w:hideMark/>
          </w:tcPr>
          <w:p w:rsidR="00290018" w:rsidRPr="00290018" w:rsidRDefault="00290018" w:rsidP="00290018">
            <w:pPr>
              <w:spacing w:line="240" w:lineRule="auto"/>
              <w:ind w:firstLine="0"/>
              <w:jc w:val="center"/>
              <w:rPr>
                <w:rFonts w:ascii="Calibri" w:eastAsia="Times New Roman" w:hAnsi="Calibri" w:cs="Calibri"/>
                <w:b/>
                <w:bCs/>
                <w:color w:val="FFFFFF"/>
                <w:sz w:val="22"/>
                <w:szCs w:val="22"/>
              </w:rPr>
            </w:pPr>
            <w:r w:rsidRPr="00290018">
              <w:rPr>
                <w:rFonts w:ascii="Calibri" w:eastAsia="Times New Roman" w:hAnsi="Calibri" w:cs="Calibri"/>
                <w:b/>
                <w:bCs/>
                <w:color w:val="FFFFFF"/>
                <w:sz w:val="22"/>
                <w:szCs w:val="22"/>
              </w:rPr>
              <w:t>Sublime</w:t>
            </w:r>
          </w:p>
        </w:tc>
      </w:tr>
      <w:tr w:rsidR="00290018" w:rsidRPr="00290018" w:rsidTr="00290018">
        <w:trPr>
          <w:trHeight w:val="300"/>
        </w:trPr>
        <w:tc>
          <w:tcPr>
            <w:tcW w:w="23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Difemacc - Distribuidora de Água Mineral e Comércio ltda</w:t>
            </w:r>
          </w:p>
        </w:tc>
        <w:tc>
          <w:tcPr>
            <w:tcW w:w="1461" w:type="pct"/>
            <w:tcBorders>
              <w:top w:val="single" w:sz="4" w:space="0" w:color="000000"/>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 OURO BRANCO,179, PALMEIRA</w:t>
            </w:r>
          </w:p>
        </w:tc>
        <w:tc>
          <w:tcPr>
            <w:tcW w:w="330" w:type="pct"/>
            <w:tcBorders>
              <w:top w:val="single" w:sz="4" w:space="0" w:color="000000"/>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R$ 10,00</w:t>
            </w:r>
          </w:p>
        </w:tc>
        <w:tc>
          <w:tcPr>
            <w:tcW w:w="290" w:type="pct"/>
            <w:tcBorders>
              <w:top w:val="single" w:sz="4" w:space="0" w:color="000000"/>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single" w:sz="4" w:space="0" w:color="000000"/>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single" w:sz="4" w:space="0" w:color="000000"/>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r>
      <w:tr w:rsidR="00290018" w:rsidRPr="00290018" w:rsidTr="00290018">
        <w:trPr>
          <w:trHeight w:val="30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Assis Gás</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RUA MANOEL TAVARES,1301,ALTO BRANCO</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R$ 13,50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R$ 6,57</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R$ 7,58</w:t>
            </w:r>
          </w:p>
        </w:tc>
      </w:tr>
      <w:tr w:rsidR="00290018" w:rsidRPr="00290018" w:rsidTr="00290018">
        <w:trPr>
          <w:trHeight w:val="30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Skinão Gás</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RUA MANOEL TAVARES,894,ALTO BRANCO</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R$ 14,00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R$ 6,00</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R$ 7,00</w:t>
            </w:r>
          </w:p>
        </w:tc>
      </w:tr>
      <w:tr w:rsidR="00290018" w:rsidRPr="00290018" w:rsidTr="00290018">
        <w:trPr>
          <w:trHeight w:val="345"/>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 xml:space="preserve">Campina gas </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RUA AGRÔNOMO JOÃO MAURICIO DE MEDEIROS, 334 ,MONTE SANTO</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 xml:space="preserve">NT </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R$ 8,00</w:t>
            </w:r>
          </w:p>
        </w:tc>
      </w:tr>
      <w:tr w:rsidR="00290018" w:rsidRPr="00290018" w:rsidTr="00290018">
        <w:trPr>
          <w:trHeight w:val="30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Anderson gas/</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 Quinze de Novembro, 891 - Palmeira</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R$ 15,00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R$ 9,00</w:t>
            </w:r>
          </w:p>
        </w:tc>
      </w:tr>
      <w:tr w:rsidR="00290018" w:rsidRPr="00290018" w:rsidTr="00290018">
        <w:trPr>
          <w:trHeight w:val="30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Mercadinho do joanes</w:t>
            </w:r>
          </w:p>
        </w:tc>
        <w:tc>
          <w:tcPr>
            <w:tcW w:w="1461" w:type="pct"/>
            <w:tcBorders>
              <w:top w:val="nil"/>
              <w:left w:val="nil"/>
              <w:bottom w:val="single" w:sz="4" w:space="0" w:color="000000"/>
              <w:right w:val="single" w:sz="4" w:space="0" w:color="000000"/>
            </w:tcBorders>
            <w:shd w:val="clear" w:color="FFFFFF" w:fill="FFFFFF"/>
            <w:noWrap/>
            <w:vAlign w:val="bottom"/>
            <w:hideMark/>
          </w:tcPr>
          <w:p w:rsidR="00290018" w:rsidRPr="00290018" w:rsidRDefault="00290018" w:rsidP="00290018">
            <w:pPr>
              <w:spacing w:line="240" w:lineRule="auto"/>
              <w:ind w:firstLine="0"/>
              <w:rPr>
                <w:rFonts w:ascii="Calibri" w:eastAsia="Times New Roman" w:hAnsi="Calibri" w:cs="Calibri"/>
                <w:color w:val="202124"/>
                <w:sz w:val="22"/>
                <w:szCs w:val="22"/>
              </w:rPr>
            </w:pPr>
            <w:r w:rsidRPr="00290018">
              <w:rPr>
                <w:rFonts w:ascii="Calibri" w:eastAsia="Times New Roman" w:hAnsi="Calibri" w:cs="Calibri"/>
                <w:color w:val="202124"/>
                <w:sz w:val="22"/>
                <w:szCs w:val="22"/>
              </w:rPr>
              <w:t>Av. Mal. Floriano Peixoto, 1800 - Centenário</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R$ 14,00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R$ 7,50</w:t>
            </w:r>
          </w:p>
        </w:tc>
      </w:tr>
      <w:tr w:rsidR="00290018" w:rsidRPr="00290018" w:rsidTr="00290018">
        <w:trPr>
          <w:trHeight w:val="30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Central água viva</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202124"/>
                <w:sz w:val="22"/>
                <w:szCs w:val="22"/>
              </w:rPr>
            </w:pPr>
            <w:r w:rsidRPr="00290018">
              <w:rPr>
                <w:rFonts w:ascii="Calibri" w:eastAsia="Times New Roman" w:hAnsi="Calibri" w:cs="Calibri"/>
                <w:color w:val="202124"/>
                <w:sz w:val="22"/>
                <w:szCs w:val="22"/>
              </w:rPr>
              <w:t>R. Maria da Guia Muniz Albuquerque, 859,BODOCONGÓ</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 xml:space="preserve">NT </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R$ 6,50</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R$ 7,50</w:t>
            </w:r>
          </w:p>
        </w:tc>
      </w:tr>
      <w:tr w:rsidR="00290018" w:rsidRPr="00290018" w:rsidTr="00290018">
        <w:trPr>
          <w:trHeight w:val="30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Emergéncia Gás</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RUA FLORÍPEDES COUTINHO,403,BODOCONGÓ</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 xml:space="preserve">NT </w:t>
            </w:r>
          </w:p>
        </w:tc>
        <w:tc>
          <w:tcPr>
            <w:tcW w:w="290" w:type="pct"/>
            <w:tcBorders>
              <w:top w:val="nil"/>
              <w:left w:val="nil"/>
              <w:bottom w:val="nil"/>
              <w:right w:val="nil"/>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R$ 6,00</w:t>
            </w:r>
          </w:p>
        </w:tc>
        <w:tc>
          <w:tcPr>
            <w:tcW w:w="290" w:type="pct"/>
            <w:tcBorders>
              <w:top w:val="nil"/>
              <w:left w:val="nil"/>
              <w:bottom w:val="nil"/>
              <w:right w:val="nil"/>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R$ 6,00</w:t>
            </w:r>
          </w:p>
        </w:tc>
        <w:tc>
          <w:tcPr>
            <w:tcW w:w="330" w:type="pct"/>
            <w:tcBorders>
              <w:top w:val="nil"/>
              <w:left w:val="nil"/>
              <w:bottom w:val="nil"/>
              <w:right w:val="nil"/>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R$ 7,50</w:t>
            </w:r>
          </w:p>
        </w:tc>
      </w:tr>
      <w:tr w:rsidR="00290018" w:rsidRPr="00290018" w:rsidTr="00290018">
        <w:trPr>
          <w:trHeight w:val="30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Disk Gás e água CG</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Av. José Martins de Andrade, 157 - Santa Rosa</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 xml:space="preserve">NT </w:t>
            </w:r>
          </w:p>
        </w:tc>
        <w:tc>
          <w:tcPr>
            <w:tcW w:w="290" w:type="pct"/>
            <w:tcBorders>
              <w:top w:val="nil"/>
              <w:left w:val="nil"/>
              <w:bottom w:val="nil"/>
              <w:right w:val="nil"/>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nil"/>
              <w:right w:val="nil"/>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nil"/>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R$ 8,00</w:t>
            </w:r>
          </w:p>
        </w:tc>
      </w:tr>
      <w:tr w:rsidR="00290018" w:rsidRPr="00290018" w:rsidTr="00290018">
        <w:trPr>
          <w:trHeight w:val="24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Novinho gás</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TV. FRANCISCO AFONSO DE ALBUQUERQUE,149,Conceição</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R$ 15,00</w:t>
            </w:r>
          </w:p>
        </w:tc>
        <w:tc>
          <w:tcPr>
            <w:tcW w:w="290" w:type="pct"/>
            <w:tcBorders>
              <w:top w:val="nil"/>
              <w:left w:val="nil"/>
              <w:bottom w:val="nil"/>
              <w:right w:val="nil"/>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nil"/>
              <w:right w:val="nil"/>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nil"/>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R$ 9,00</w:t>
            </w:r>
          </w:p>
        </w:tc>
      </w:tr>
      <w:tr w:rsidR="00290018" w:rsidRPr="00290018" w:rsidTr="00290018">
        <w:trPr>
          <w:trHeight w:val="30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Disk gás ligeirinho</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202124"/>
                <w:sz w:val="22"/>
                <w:szCs w:val="22"/>
              </w:rPr>
            </w:pPr>
            <w:r w:rsidRPr="00290018">
              <w:rPr>
                <w:rFonts w:ascii="Calibri" w:eastAsia="Times New Roman" w:hAnsi="Calibri" w:cs="Calibri"/>
                <w:color w:val="202124"/>
                <w:sz w:val="22"/>
                <w:szCs w:val="22"/>
              </w:rPr>
              <w:t>R. Querubina Sales de Sousa, 6 - Malvinas</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R$ 15,00</w:t>
            </w:r>
          </w:p>
        </w:tc>
        <w:tc>
          <w:tcPr>
            <w:tcW w:w="290" w:type="pct"/>
            <w:tcBorders>
              <w:top w:val="single" w:sz="4" w:space="0" w:color="000000"/>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single" w:sz="4" w:space="0" w:color="000000"/>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single" w:sz="4" w:space="0" w:color="000000"/>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R$ 9,00</w:t>
            </w:r>
          </w:p>
        </w:tc>
      </w:tr>
      <w:tr w:rsidR="00290018" w:rsidRPr="00290018" w:rsidTr="00290018">
        <w:trPr>
          <w:trHeight w:val="30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Alô Gás</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 ANTÔNIO JOSÉ SANTIAGO,96, BODOCONGÓ</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R$ 14,00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R$ 8,00</w:t>
            </w:r>
          </w:p>
        </w:tc>
      </w:tr>
      <w:tr w:rsidR="00290018" w:rsidRPr="00290018" w:rsidTr="00290018">
        <w:trPr>
          <w:trHeight w:val="315"/>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Alex Gás</w:t>
            </w:r>
          </w:p>
        </w:tc>
        <w:tc>
          <w:tcPr>
            <w:tcW w:w="1461" w:type="pct"/>
            <w:tcBorders>
              <w:top w:val="nil"/>
              <w:left w:val="nil"/>
              <w:bottom w:val="single" w:sz="4" w:space="0" w:color="000000"/>
              <w:right w:val="single" w:sz="4" w:space="0" w:color="000000"/>
            </w:tcBorders>
            <w:shd w:val="clear" w:color="FFFFFF" w:fill="FFFFFF"/>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 SR. DO BOM FIM,1, PEDREGAL</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R$ 15,00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R$ 9,00</w:t>
            </w:r>
          </w:p>
        </w:tc>
      </w:tr>
      <w:tr w:rsidR="00290018" w:rsidRPr="00290018" w:rsidTr="00290018">
        <w:trPr>
          <w:trHeight w:val="390"/>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lastRenderedPageBreak/>
              <w:t>Rota da Água</w:t>
            </w:r>
          </w:p>
        </w:tc>
        <w:tc>
          <w:tcPr>
            <w:tcW w:w="1461" w:type="pct"/>
            <w:tcBorders>
              <w:top w:val="nil"/>
              <w:left w:val="nil"/>
              <w:bottom w:val="single" w:sz="4" w:space="0" w:color="000000"/>
              <w:right w:val="single" w:sz="4" w:space="0" w:color="000000"/>
            </w:tcBorders>
            <w:shd w:val="clear" w:color="auto" w:fill="auto"/>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ROTA DA ÁGUA,R. DA INDEPENDÊNCIA,481, SÃO JOSÉ</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R$ 13,00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R$ 5,50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R$ 6,50</w:t>
            </w:r>
          </w:p>
        </w:tc>
      </w:tr>
      <w:tr w:rsidR="00290018" w:rsidRPr="00290018" w:rsidTr="00290018">
        <w:trPr>
          <w:trHeight w:val="615"/>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Catolé Gás e Água Ltda.</w:t>
            </w:r>
          </w:p>
        </w:tc>
        <w:tc>
          <w:tcPr>
            <w:tcW w:w="1461" w:type="pct"/>
            <w:tcBorders>
              <w:top w:val="nil"/>
              <w:left w:val="nil"/>
              <w:bottom w:val="single" w:sz="4" w:space="0" w:color="000000"/>
              <w:right w:val="single" w:sz="4" w:space="0" w:color="000000"/>
            </w:tcBorders>
            <w:shd w:val="clear" w:color="auto" w:fill="auto"/>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CATOLÉ GÁS E ÁGUA LTDA.,RUA ANTÔNIO VILARIM,394,CATOLÉ</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R$ 15,00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R$ 7,00</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R$ 10,00</w:t>
            </w:r>
          </w:p>
        </w:tc>
      </w:tr>
      <w:tr w:rsidR="00290018" w:rsidRPr="00290018" w:rsidTr="00290018">
        <w:trPr>
          <w:trHeight w:val="615"/>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Mercadinho Vitória</w:t>
            </w:r>
          </w:p>
        </w:tc>
        <w:tc>
          <w:tcPr>
            <w:tcW w:w="1461" w:type="pct"/>
            <w:tcBorders>
              <w:top w:val="nil"/>
              <w:left w:val="nil"/>
              <w:bottom w:val="single" w:sz="4" w:space="0" w:color="000000"/>
              <w:right w:val="single" w:sz="4" w:space="0" w:color="000000"/>
            </w:tcBorders>
            <w:shd w:val="clear" w:color="auto" w:fill="auto"/>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MERCADINHO VITÓRIA ,RUA FRANCISCO ERNESTO DO REGO,2176,JARDIM PAULISTANO</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 xml:space="preserve">NT </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R$ 7,50</w:t>
            </w:r>
          </w:p>
        </w:tc>
      </w:tr>
      <w:tr w:rsidR="00290018" w:rsidRPr="00290018" w:rsidTr="00290018">
        <w:trPr>
          <w:trHeight w:val="315"/>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Central Gás</w:t>
            </w:r>
          </w:p>
        </w:tc>
        <w:tc>
          <w:tcPr>
            <w:tcW w:w="1461" w:type="pct"/>
            <w:tcBorders>
              <w:top w:val="nil"/>
              <w:left w:val="nil"/>
              <w:bottom w:val="single" w:sz="4" w:space="0" w:color="000000"/>
              <w:right w:val="single" w:sz="4" w:space="0" w:color="000000"/>
            </w:tcBorders>
            <w:shd w:val="clear" w:color="auto" w:fill="auto"/>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RUA FERNANDO VIEIRA,501,JOSÉ PINHEIRO</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R$ 14,00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R$ 9,00</w:t>
            </w:r>
          </w:p>
        </w:tc>
      </w:tr>
      <w:tr w:rsidR="00290018" w:rsidRPr="00290018" w:rsidTr="00290018">
        <w:trPr>
          <w:trHeight w:val="315"/>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Casa de Gás e Água kuka</w:t>
            </w:r>
          </w:p>
        </w:tc>
        <w:tc>
          <w:tcPr>
            <w:tcW w:w="1461" w:type="pct"/>
            <w:tcBorders>
              <w:top w:val="nil"/>
              <w:left w:val="nil"/>
              <w:bottom w:val="single" w:sz="4" w:space="0" w:color="000000"/>
              <w:right w:val="single" w:sz="4" w:space="0" w:color="000000"/>
            </w:tcBorders>
            <w:shd w:val="clear" w:color="auto" w:fill="auto"/>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RUA FERNANDES VIEIRA,529,JOSÉ PINHEIRO</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R$ 13,00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R$ 7,00</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R$ 8,00</w:t>
            </w:r>
          </w:p>
        </w:tc>
      </w:tr>
      <w:tr w:rsidR="00290018" w:rsidRPr="00290018" w:rsidTr="00290018">
        <w:trPr>
          <w:trHeight w:val="315"/>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AC Água Mineral e gás</w:t>
            </w:r>
          </w:p>
        </w:tc>
        <w:tc>
          <w:tcPr>
            <w:tcW w:w="1461" w:type="pct"/>
            <w:tcBorders>
              <w:top w:val="nil"/>
              <w:left w:val="nil"/>
              <w:bottom w:val="single" w:sz="4" w:space="0" w:color="000000"/>
              <w:right w:val="single" w:sz="4" w:space="0" w:color="000000"/>
            </w:tcBorders>
            <w:shd w:val="clear" w:color="auto" w:fill="auto"/>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 xml:space="preserve"> R. Sinhazinha de Oliveira, 336 - Palmeira, Campina Grande</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 xml:space="preserve">NT </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R$ 8,00</w:t>
            </w:r>
          </w:p>
        </w:tc>
      </w:tr>
      <w:tr w:rsidR="00290018" w:rsidRPr="00290018" w:rsidTr="00290018">
        <w:trPr>
          <w:trHeight w:val="315"/>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Manos Gás</w:t>
            </w:r>
          </w:p>
        </w:tc>
        <w:tc>
          <w:tcPr>
            <w:tcW w:w="1461" w:type="pct"/>
            <w:tcBorders>
              <w:top w:val="nil"/>
              <w:left w:val="nil"/>
              <w:bottom w:val="single" w:sz="4" w:space="0" w:color="000000"/>
              <w:right w:val="single" w:sz="4" w:space="0" w:color="000000"/>
            </w:tcBorders>
            <w:shd w:val="clear" w:color="auto" w:fill="auto"/>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RUA CHILE ,149,MONTE CASTELO</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R$ 14,00</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R$ 6,00</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R$ 9,00</w:t>
            </w:r>
          </w:p>
        </w:tc>
      </w:tr>
      <w:tr w:rsidR="00290018" w:rsidRPr="00290018" w:rsidTr="00290018">
        <w:trPr>
          <w:trHeight w:val="315"/>
        </w:trPr>
        <w:tc>
          <w:tcPr>
            <w:tcW w:w="2300" w:type="pct"/>
            <w:tcBorders>
              <w:top w:val="nil"/>
              <w:left w:val="single" w:sz="4" w:space="0" w:color="000000"/>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Davi Gás e água</w:t>
            </w:r>
          </w:p>
        </w:tc>
        <w:tc>
          <w:tcPr>
            <w:tcW w:w="1461"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rPr>
                <w:rFonts w:ascii="Calibri" w:eastAsia="Times New Roman" w:hAnsi="Calibri" w:cs="Calibri"/>
                <w:color w:val="000000"/>
                <w:sz w:val="22"/>
                <w:szCs w:val="22"/>
              </w:rPr>
            </w:pPr>
            <w:r w:rsidRPr="00290018">
              <w:rPr>
                <w:rFonts w:ascii="Calibri" w:eastAsia="Times New Roman" w:hAnsi="Calibri" w:cs="Calibri"/>
                <w:color w:val="000000"/>
                <w:sz w:val="22"/>
                <w:szCs w:val="22"/>
              </w:rPr>
              <w:t>Rua Fracisco de Araújo, Santa Rosa</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 xml:space="preserve">NT </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29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NT</w:t>
            </w:r>
          </w:p>
        </w:tc>
        <w:tc>
          <w:tcPr>
            <w:tcW w:w="330" w:type="pct"/>
            <w:tcBorders>
              <w:top w:val="nil"/>
              <w:left w:val="nil"/>
              <w:bottom w:val="single" w:sz="4" w:space="0" w:color="000000"/>
              <w:right w:val="single" w:sz="4" w:space="0" w:color="000000"/>
            </w:tcBorders>
            <w:shd w:val="clear" w:color="auto" w:fill="auto"/>
            <w:noWrap/>
            <w:vAlign w:val="bottom"/>
            <w:hideMark/>
          </w:tcPr>
          <w:p w:rsidR="00290018" w:rsidRPr="00290018" w:rsidRDefault="00290018" w:rsidP="00290018">
            <w:pPr>
              <w:spacing w:line="240" w:lineRule="auto"/>
              <w:ind w:firstLine="0"/>
              <w:jc w:val="center"/>
              <w:rPr>
                <w:rFonts w:ascii="Calibri" w:eastAsia="Times New Roman" w:hAnsi="Calibri" w:cs="Calibri"/>
                <w:color w:val="000000"/>
                <w:sz w:val="22"/>
                <w:szCs w:val="22"/>
              </w:rPr>
            </w:pPr>
            <w:r w:rsidRPr="00290018">
              <w:rPr>
                <w:rFonts w:ascii="Calibri" w:eastAsia="Times New Roman" w:hAnsi="Calibri" w:cs="Calibri"/>
                <w:color w:val="000000"/>
                <w:sz w:val="22"/>
                <w:szCs w:val="22"/>
              </w:rPr>
              <w:t>R$ 8,00</w:t>
            </w:r>
          </w:p>
        </w:tc>
      </w:tr>
    </w:tbl>
    <w:p w:rsidR="003B03AC" w:rsidRPr="003B03AC" w:rsidRDefault="00C538CE" w:rsidP="003B03AC">
      <w:pPr>
        <w:pBdr>
          <w:top w:val="nil"/>
          <w:left w:val="nil"/>
          <w:bottom w:val="nil"/>
          <w:right w:val="nil"/>
          <w:between w:val="nil"/>
        </w:pBdr>
        <w:spacing w:before="120" w:after="120" w:line="240" w:lineRule="auto"/>
        <w:ind w:firstLine="0"/>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r w:rsidR="003B03AC">
        <w:rPr>
          <w:rFonts w:ascii="Cambria" w:eastAsia="Cambria" w:hAnsi="Cambria" w:cs="Cambria"/>
          <w:i/>
          <w:color w:val="0070C0"/>
          <w:sz w:val="20"/>
          <w:szCs w:val="20"/>
        </w:rPr>
        <w:t xml:space="preserve">                                                  Data da coleta: 23/05/2023.</w:t>
      </w:r>
    </w:p>
    <w:p w:rsidR="00443905" w:rsidRDefault="00C538CE">
      <w:pPr>
        <w:ind w:hanging="2"/>
        <w:rPr>
          <w:rFonts w:ascii="Verdana" w:eastAsia="Verdana" w:hAnsi="Verdana" w:cs="Verdana"/>
          <w:b/>
          <w:color w:val="1F497D"/>
          <w:sz w:val="20"/>
          <w:szCs w:val="20"/>
        </w:rPr>
      </w:pPr>
      <w:r>
        <w:rPr>
          <w:rFonts w:ascii="Verdana" w:eastAsia="Verdana" w:hAnsi="Verdana" w:cs="Verdana"/>
          <w:b/>
          <w:color w:val="1F497D"/>
          <w:sz w:val="20"/>
          <w:szCs w:val="20"/>
        </w:rPr>
        <w:t>NT- Não tem</w:t>
      </w:r>
    </w:p>
    <w:p w:rsidR="00443905" w:rsidRDefault="00443905">
      <w:pPr>
        <w:ind w:hanging="2"/>
        <w:rPr>
          <w:rFonts w:ascii="Verdana" w:eastAsia="Verdana" w:hAnsi="Verdana" w:cs="Verdana"/>
          <w:color w:val="1F497D"/>
          <w:sz w:val="20"/>
          <w:szCs w:val="20"/>
        </w:rPr>
      </w:pPr>
    </w:p>
    <w:p w:rsidR="00443905" w:rsidRDefault="00443905">
      <w:pPr>
        <w:spacing w:line="240" w:lineRule="auto"/>
        <w:ind w:hanging="2"/>
        <w:rPr>
          <w:rFonts w:ascii="Verdana" w:eastAsia="Verdana" w:hAnsi="Verdana" w:cs="Verdana"/>
        </w:rPr>
      </w:pPr>
    </w:p>
    <w:p w:rsidR="00443905" w:rsidRDefault="00443905">
      <w:pPr>
        <w:spacing w:line="240" w:lineRule="auto"/>
        <w:ind w:hanging="2"/>
        <w:rPr>
          <w:rFonts w:ascii="Verdana" w:eastAsia="Verdana" w:hAnsi="Verdana" w:cs="Verdana"/>
        </w:rPr>
      </w:pPr>
    </w:p>
    <w:p w:rsidR="00443905" w:rsidRDefault="00443905">
      <w:pPr>
        <w:spacing w:line="240" w:lineRule="auto"/>
        <w:ind w:hanging="2"/>
        <w:rPr>
          <w:rFonts w:ascii="Verdana" w:eastAsia="Verdana" w:hAnsi="Verdana" w:cs="Verdana"/>
        </w:rPr>
      </w:pPr>
    </w:p>
    <w:p w:rsidR="00443905" w:rsidRDefault="00443905">
      <w:pPr>
        <w:spacing w:line="240" w:lineRule="auto"/>
        <w:ind w:hanging="2"/>
        <w:rPr>
          <w:rFonts w:ascii="Verdana" w:eastAsia="Verdana" w:hAnsi="Verdana" w:cs="Verdana"/>
        </w:rPr>
      </w:pPr>
    </w:p>
    <w:p w:rsidR="00443905" w:rsidRDefault="00443905">
      <w:pPr>
        <w:spacing w:line="240" w:lineRule="auto"/>
        <w:ind w:hanging="2"/>
        <w:rPr>
          <w:rFonts w:ascii="Verdana" w:eastAsia="Verdana" w:hAnsi="Verdana" w:cs="Verdana"/>
        </w:rPr>
      </w:pPr>
    </w:p>
    <w:p w:rsidR="00443905" w:rsidRDefault="00C538CE">
      <w:pPr>
        <w:spacing w:line="240" w:lineRule="auto"/>
        <w:ind w:hanging="2"/>
        <w:rPr>
          <w:rFonts w:ascii="Verdana" w:eastAsia="Verdana" w:hAnsi="Verdana" w:cs="Verdana"/>
        </w:rPr>
      </w:pPr>
      <w:r>
        <w:br w:type="page"/>
      </w:r>
    </w:p>
    <w:p w:rsidR="00443905" w:rsidRPr="003B03AC" w:rsidRDefault="00C538CE" w:rsidP="003B03AC">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lastRenderedPageBreak/>
        <w:t>Planilha do Gás de Cozinha</w:t>
      </w:r>
    </w:p>
    <w:tbl>
      <w:tblPr>
        <w:tblW w:w="5000" w:type="pct"/>
        <w:tblCellMar>
          <w:left w:w="70" w:type="dxa"/>
          <w:right w:w="70" w:type="dxa"/>
        </w:tblCellMar>
        <w:tblLook w:val="04A0" w:firstRow="1" w:lastRow="0" w:firstColumn="1" w:lastColumn="0" w:noHBand="0" w:noVBand="1"/>
      </w:tblPr>
      <w:tblGrid>
        <w:gridCol w:w="6315"/>
        <w:gridCol w:w="5610"/>
        <w:gridCol w:w="1034"/>
        <w:gridCol w:w="1035"/>
      </w:tblGrid>
      <w:tr w:rsidR="003B03AC" w:rsidRPr="003B03AC" w:rsidTr="003B03AC">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7F7F7F" w:fill="7F7F7F"/>
            <w:noWrap/>
            <w:vAlign w:val="bottom"/>
            <w:hideMark/>
          </w:tcPr>
          <w:p w:rsidR="003B03AC" w:rsidRPr="003B03AC" w:rsidRDefault="003B03AC" w:rsidP="003B03AC">
            <w:pPr>
              <w:spacing w:line="240" w:lineRule="auto"/>
              <w:ind w:firstLine="0"/>
              <w:jc w:val="center"/>
              <w:rPr>
                <w:rFonts w:ascii="Calibri" w:eastAsia="Times New Roman" w:hAnsi="Calibri" w:cs="Calibri"/>
                <w:b/>
                <w:bCs/>
                <w:color w:val="FFFFFF"/>
                <w:sz w:val="28"/>
                <w:szCs w:val="28"/>
              </w:rPr>
            </w:pPr>
            <w:r w:rsidRPr="003B03AC">
              <w:rPr>
                <w:rFonts w:ascii="Calibri" w:eastAsia="Times New Roman" w:hAnsi="Calibri" w:cs="Calibri"/>
                <w:b/>
                <w:bCs/>
                <w:color w:val="FFFFFF"/>
                <w:sz w:val="28"/>
                <w:szCs w:val="28"/>
              </w:rPr>
              <w:t>Gás</w:t>
            </w:r>
          </w:p>
        </w:tc>
      </w:tr>
      <w:tr w:rsidR="003B03AC" w:rsidRPr="003B03AC" w:rsidTr="003B03AC">
        <w:trPr>
          <w:trHeight w:val="315"/>
        </w:trPr>
        <w:tc>
          <w:tcPr>
            <w:tcW w:w="2257" w:type="pct"/>
            <w:vMerge w:val="restart"/>
            <w:tcBorders>
              <w:top w:val="nil"/>
              <w:left w:val="single" w:sz="4" w:space="0" w:color="000000"/>
              <w:bottom w:val="single" w:sz="4" w:space="0" w:color="000000"/>
              <w:right w:val="single" w:sz="4" w:space="0" w:color="000000"/>
            </w:tcBorders>
            <w:shd w:val="clear" w:color="7F7F7F" w:fill="7F7F7F"/>
            <w:noWrap/>
            <w:vAlign w:val="bottom"/>
            <w:hideMark/>
          </w:tcPr>
          <w:p w:rsidR="003B03AC" w:rsidRPr="003B03AC" w:rsidRDefault="003B03AC" w:rsidP="003B03AC">
            <w:pPr>
              <w:spacing w:line="240" w:lineRule="auto"/>
              <w:ind w:firstLine="0"/>
              <w:rPr>
                <w:rFonts w:ascii="Calibri" w:eastAsia="Times New Roman" w:hAnsi="Calibri" w:cs="Calibri"/>
                <w:b/>
                <w:bCs/>
                <w:color w:val="FFFFFF"/>
                <w:sz w:val="26"/>
                <w:szCs w:val="26"/>
              </w:rPr>
            </w:pPr>
            <w:r w:rsidRPr="003B03AC">
              <w:rPr>
                <w:rFonts w:ascii="Calibri" w:eastAsia="Times New Roman" w:hAnsi="Calibri" w:cs="Calibri"/>
                <w:b/>
                <w:bCs/>
                <w:color w:val="FFFFFF"/>
                <w:sz w:val="26"/>
                <w:szCs w:val="26"/>
              </w:rPr>
              <w:t>Estabelecimento de Venda</w:t>
            </w:r>
          </w:p>
        </w:tc>
        <w:tc>
          <w:tcPr>
            <w:tcW w:w="2004" w:type="pct"/>
            <w:vMerge w:val="restart"/>
            <w:tcBorders>
              <w:top w:val="nil"/>
              <w:left w:val="nil"/>
              <w:bottom w:val="single" w:sz="4" w:space="0" w:color="000000"/>
              <w:right w:val="single" w:sz="4" w:space="0" w:color="000000"/>
            </w:tcBorders>
            <w:shd w:val="clear" w:color="7F7F7F" w:fill="7F7F7F"/>
            <w:noWrap/>
            <w:vAlign w:val="bottom"/>
            <w:hideMark/>
          </w:tcPr>
          <w:p w:rsidR="003B03AC" w:rsidRPr="003B03AC" w:rsidRDefault="003B03AC" w:rsidP="003B03AC">
            <w:pPr>
              <w:spacing w:line="240" w:lineRule="auto"/>
              <w:ind w:firstLine="0"/>
              <w:rPr>
                <w:rFonts w:ascii="Calibri" w:eastAsia="Times New Roman" w:hAnsi="Calibri" w:cs="Calibri"/>
                <w:b/>
                <w:bCs/>
                <w:color w:val="FFFFFF"/>
                <w:sz w:val="26"/>
                <w:szCs w:val="26"/>
              </w:rPr>
            </w:pPr>
            <w:r w:rsidRPr="003B03AC">
              <w:rPr>
                <w:rFonts w:ascii="Calibri" w:eastAsia="Times New Roman" w:hAnsi="Calibri" w:cs="Calibri"/>
                <w:b/>
                <w:bCs/>
                <w:color w:val="FFFFFF"/>
                <w:sz w:val="26"/>
                <w:szCs w:val="26"/>
              </w:rPr>
              <w:t>Endereço</w:t>
            </w:r>
          </w:p>
        </w:tc>
        <w:tc>
          <w:tcPr>
            <w:tcW w:w="739" w:type="pct"/>
            <w:gridSpan w:val="2"/>
            <w:tcBorders>
              <w:top w:val="nil"/>
              <w:left w:val="nil"/>
              <w:bottom w:val="single" w:sz="4" w:space="0" w:color="000000"/>
              <w:right w:val="single" w:sz="4" w:space="0" w:color="000000"/>
            </w:tcBorders>
            <w:shd w:val="clear" w:color="7F7F7F" w:fill="7F7F7F"/>
            <w:noWrap/>
            <w:vAlign w:val="bottom"/>
            <w:hideMark/>
          </w:tcPr>
          <w:p w:rsidR="003B03AC" w:rsidRPr="003B03AC" w:rsidRDefault="003B03AC" w:rsidP="003B03AC">
            <w:pPr>
              <w:spacing w:line="240" w:lineRule="auto"/>
              <w:ind w:firstLine="0"/>
              <w:jc w:val="center"/>
              <w:rPr>
                <w:rFonts w:ascii="Calibri" w:eastAsia="Times New Roman" w:hAnsi="Calibri" w:cs="Calibri"/>
                <w:b/>
                <w:bCs/>
                <w:color w:val="FFFFFF"/>
              </w:rPr>
            </w:pPr>
            <w:r w:rsidRPr="003B03AC">
              <w:rPr>
                <w:rFonts w:ascii="Calibri" w:eastAsia="Times New Roman" w:hAnsi="Calibri" w:cs="Calibri"/>
                <w:b/>
                <w:bCs/>
                <w:color w:val="FFFFFF"/>
              </w:rPr>
              <w:t>Preço</w:t>
            </w:r>
          </w:p>
        </w:tc>
      </w:tr>
      <w:tr w:rsidR="003B03AC" w:rsidRPr="003B03AC" w:rsidTr="003B03AC">
        <w:trPr>
          <w:trHeight w:val="315"/>
        </w:trPr>
        <w:tc>
          <w:tcPr>
            <w:tcW w:w="2257" w:type="pct"/>
            <w:vMerge/>
            <w:tcBorders>
              <w:top w:val="nil"/>
              <w:left w:val="single" w:sz="4" w:space="0" w:color="000000"/>
              <w:bottom w:val="single" w:sz="4" w:space="0" w:color="000000"/>
              <w:right w:val="single" w:sz="4" w:space="0" w:color="000000"/>
            </w:tcBorders>
            <w:vAlign w:val="center"/>
            <w:hideMark/>
          </w:tcPr>
          <w:p w:rsidR="003B03AC" w:rsidRPr="003B03AC" w:rsidRDefault="003B03AC" w:rsidP="003B03AC">
            <w:pPr>
              <w:spacing w:line="240" w:lineRule="auto"/>
              <w:ind w:firstLine="0"/>
              <w:rPr>
                <w:rFonts w:ascii="Calibri" w:eastAsia="Times New Roman" w:hAnsi="Calibri" w:cs="Calibri"/>
                <w:b/>
                <w:bCs/>
                <w:color w:val="FFFFFF"/>
                <w:sz w:val="26"/>
                <w:szCs w:val="26"/>
              </w:rPr>
            </w:pPr>
          </w:p>
        </w:tc>
        <w:tc>
          <w:tcPr>
            <w:tcW w:w="2004" w:type="pct"/>
            <w:vMerge/>
            <w:tcBorders>
              <w:top w:val="nil"/>
              <w:left w:val="nil"/>
              <w:bottom w:val="single" w:sz="4" w:space="0" w:color="000000"/>
              <w:right w:val="single" w:sz="4" w:space="0" w:color="000000"/>
            </w:tcBorders>
            <w:vAlign w:val="center"/>
            <w:hideMark/>
          </w:tcPr>
          <w:p w:rsidR="003B03AC" w:rsidRPr="003B03AC" w:rsidRDefault="003B03AC" w:rsidP="003B03AC">
            <w:pPr>
              <w:spacing w:line="240" w:lineRule="auto"/>
              <w:ind w:firstLine="0"/>
              <w:rPr>
                <w:rFonts w:ascii="Calibri" w:eastAsia="Times New Roman" w:hAnsi="Calibri" w:cs="Calibri"/>
                <w:b/>
                <w:bCs/>
                <w:color w:val="FFFFFF"/>
                <w:sz w:val="26"/>
                <w:szCs w:val="26"/>
              </w:rPr>
            </w:pPr>
          </w:p>
        </w:tc>
        <w:tc>
          <w:tcPr>
            <w:tcW w:w="369" w:type="pct"/>
            <w:tcBorders>
              <w:top w:val="nil"/>
              <w:left w:val="nil"/>
              <w:bottom w:val="single" w:sz="4" w:space="0" w:color="000000"/>
              <w:right w:val="single" w:sz="4" w:space="0" w:color="000000"/>
            </w:tcBorders>
            <w:shd w:val="clear" w:color="7F7F7F" w:fill="7F7F7F"/>
            <w:noWrap/>
            <w:vAlign w:val="bottom"/>
            <w:hideMark/>
          </w:tcPr>
          <w:p w:rsidR="003B03AC" w:rsidRPr="003B03AC" w:rsidRDefault="003B03AC" w:rsidP="003B03AC">
            <w:pPr>
              <w:spacing w:line="240" w:lineRule="auto"/>
              <w:ind w:firstLine="0"/>
              <w:jc w:val="center"/>
              <w:rPr>
                <w:rFonts w:ascii="Calibri" w:eastAsia="Times New Roman" w:hAnsi="Calibri" w:cs="Calibri"/>
                <w:b/>
                <w:bCs/>
                <w:color w:val="FFFFFF"/>
                <w:sz w:val="22"/>
                <w:szCs w:val="22"/>
              </w:rPr>
            </w:pPr>
            <w:r w:rsidRPr="003B03AC">
              <w:rPr>
                <w:rFonts w:ascii="Calibri" w:eastAsia="Times New Roman" w:hAnsi="Calibri" w:cs="Calibri"/>
                <w:b/>
                <w:bCs/>
                <w:color w:val="FFFFFF"/>
                <w:sz w:val="22"/>
                <w:szCs w:val="22"/>
              </w:rPr>
              <w:t>À vista</w:t>
            </w:r>
          </w:p>
        </w:tc>
        <w:tc>
          <w:tcPr>
            <w:tcW w:w="369" w:type="pct"/>
            <w:tcBorders>
              <w:top w:val="nil"/>
              <w:left w:val="nil"/>
              <w:bottom w:val="single" w:sz="4" w:space="0" w:color="000000"/>
              <w:right w:val="single" w:sz="4" w:space="0" w:color="000000"/>
            </w:tcBorders>
            <w:shd w:val="clear" w:color="7F7F7F" w:fill="7F7F7F"/>
            <w:noWrap/>
            <w:vAlign w:val="bottom"/>
            <w:hideMark/>
          </w:tcPr>
          <w:p w:rsidR="003B03AC" w:rsidRPr="003B03AC" w:rsidRDefault="003B03AC" w:rsidP="003B03AC">
            <w:pPr>
              <w:spacing w:line="240" w:lineRule="auto"/>
              <w:ind w:firstLine="0"/>
              <w:jc w:val="center"/>
              <w:rPr>
                <w:rFonts w:ascii="Calibri" w:eastAsia="Times New Roman" w:hAnsi="Calibri" w:cs="Calibri"/>
                <w:b/>
                <w:bCs/>
                <w:color w:val="FFFFFF"/>
                <w:sz w:val="22"/>
                <w:szCs w:val="22"/>
              </w:rPr>
            </w:pPr>
            <w:r w:rsidRPr="003B03AC">
              <w:rPr>
                <w:rFonts w:ascii="Calibri" w:eastAsia="Times New Roman" w:hAnsi="Calibri" w:cs="Calibri"/>
                <w:b/>
                <w:bCs/>
                <w:color w:val="FFFFFF"/>
                <w:sz w:val="22"/>
                <w:szCs w:val="22"/>
              </w:rPr>
              <w:t>Cartão</w:t>
            </w:r>
          </w:p>
        </w:tc>
      </w:tr>
      <w:tr w:rsidR="003B03AC" w:rsidRPr="003B03AC" w:rsidTr="003B03AC">
        <w:trPr>
          <w:trHeight w:val="315"/>
        </w:trPr>
        <w:tc>
          <w:tcPr>
            <w:tcW w:w="5000" w:type="pct"/>
            <w:gridSpan w:val="4"/>
            <w:tcBorders>
              <w:top w:val="nil"/>
              <w:left w:val="single" w:sz="4" w:space="0" w:color="000000"/>
              <w:bottom w:val="single" w:sz="4" w:space="0" w:color="000000"/>
              <w:right w:val="single" w:sz="4" w:space="0" w:color="000000"/>
            </w:tcBorders>
            <w:shd w:val="clear" w:color="D8D8D8" w:fill="D8D8D8"/>
            <w:noWrap/>
            <w:vAlign w:val="bottom"/>
            <w:hideMark/>
          </w:tcPr>
          <w:p w:rsidR="003B03AC" w:rsidRPr="003B03AC" w:rsidRDefault="003B03AC" w:rsidP="003B03AC">
            <w:pPr>
              <w:spacing w:line="240" w:lineRule="auto"/>
              <w:ind w:firstLine="0"/>
              <w:jc w:val="center"/>
              <w:rPr>
                <w:rFonts w:ascii="Calibri" w:eastAsia="Times New Roman" w:hAnsi="Calibri" w:cs="Calibri"/>
                <w:b/>
                <w:bCs/>
                <w:color w:val="000000"/>
              </w:rPr>
            </w:pPr>
            <w:r w:rsidRPr="003B03AC">
              <w:rPr>
                <w:rFonts w:ascii="Calibri" w:eastAsia="Times New Roman" w:hAnsi="Calibri" w:cs="Calibri"/>
                <w:b/>
                <w:bCs/>
                <w:color w:val="000000"/>
              </w:rPr>
              <w:t>Zona Norte</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Assis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Manoel Tavares,1301,Alto Branco</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c>
          <w:tcPr>
            <w:tcW w:w="369"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Skinão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Manoel Tavares,894,Alto Branco</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R$ 120,00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Carla Faria Gouveia</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Agrônomo João Mauricio de Medeiros, 334 ,Monte Santo</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R$ 100,00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R$ 105,00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Anderson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quinze de novembro 891, Palmeira</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r>
      <w:tr w:rsidR="003B03AC" w:rsidRPr="003B03AC" w:rsidTr="003B03AC">
        <w:trPr>
          <w:trHeight w:val="315"/>
        </w:trPr>
        <w:tc>
          <w:tcPr>
            <w:tcW w:w="5000" w:type="pct"/>
            <w:gridSpan w:val="4"/>
            <w:tcBorders>
              <w:top w:val="single" w:sz="4" w:space="0" w:color="000000"/>
              <w:left w:val="single" w:sz="4" w:space="0" w:color="auto"/>
              <w:bottom w:val="single" w:sz="4" w:space="0" w:color="000000"/>
              <w:right w:val="single" w:sz="4" w:space="0" w:color="auto"/>
            </w:tcBorders>
            <w:shd w:val="clear" w:color="D8D8D8" w:fill="D8D8D8"/>
            <w:noWrap/>
            <w:vAlign w:val="bottom"/>
            <w:hideMark/>
          </w:tcPr>
          <w:p w:rsidR="003B03AC" w:rsidRPr="003B03AC" w:rsidRDefault="003B03AC" w:rsidP="003B03AC">
            <w:pPr>
              <w:spacing w:line="240" w:lineRule="auto"/>
              <w:ind w:firstLine="0"/>
              <w:jc w:val="center"/>
              <w:rPr>
                <w:rFonts w:ascii="Calibri" w:eastAsia="Times New Roman" w:hAnsi="Calibri" w:cs="Calibri"/>
                <w:b/>
                <w:bCs/>
                <w:color w:val="000000"/>
              </w:rPr>
            </w:pPr>
            <w:r w:rsidRPr="003B03AC">
              <w:rPr>
                <w:rFonts w:ascii="Calibri" w:eastAsia="Times New Roman" w:hAnsi="Calibri" w:cs="Calibri"/>
                <w:b/>
                <w:bCs/>
                <w:color w:val="000000"/>
              </w:rPr>
              <w:t>Zona Leste</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Central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Fernando Vieira ,501,José Pinheiro</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R$ 105,00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Manos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Chile ,149,Monte Castelo</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R$ 105,00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r>
      <w:tr w:rsidR="003B03AC" w:rsidRPr="003B03AC" w:rsidTr="003B03AC">
        <w:trPr>
          <w:trHeight w:val="315"/>
        </w:trPr>
        <w:tc>
          <w:tcPr>
            <w:tcW w:w="5000" w:type="pct"/>
            <w:gridSpan w:val="4"/>
            <w:tcBorders>
              <w:top w:val="single" w:sz="4" w:space="0" w:color="000000"/>
              <w:left w:val="single" w:sz="4" w:space="0" w:color="auto"/>
              <w:bottom w:val="single" w:sz="4" w:space="0" w:color="000000"/>
              <w:right w:val="single" w:sz="4" w:space="0" w:color="auto"/>
            </w:tcBorders>
            <w:shd w:val="clear" w:color="D8D8D8" w:fill="D8D8D8"/>
            <w:noWrap/>
            <w:vAlign w:val="bottom"/>
            <w:hideMark/>
          </w:tcPr>
          <w:p w:rsidR="003B03AC" w:rsidRPr="003B03AC" w:rsidRDefault="003B03AC" w:rsidP="003B03AC">
            <w:pPr>
              <w:spacing w:line="240" w:lineRule="auto"/>
              <w:ind w:firstLine="0"/>
              <w:jc w:val="center"/>
              <w:rPr>
                <w:rFonts w:ascii="Calibri" w:eastAsia="Times New Roman" w:hAnsi="Calibri" w:cs="Calibri"/>
                <w:b/>
                <w:bCs/>
                <w:color w:val="000000"/>
              </w:rPr>
            </w:pPr>
            <w:r w:rsidRPr="003B03AC">
              <w:rPr>
                <w:rFonts w:ascii="Calibri" w:eastAsia="Times New Roman" w:hAnsi="Calibri" w:cs="Calibri"/>
                <w:b/>
                <w:bCs/>
                <w:color w:val="000000"/>
              </w:rPr>
              <w:t>Zona Sul</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Ultragaz</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Cônsul Joseph Noujaim Habib Nacad,1830, Catolé</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Revenda Ultragaz</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Eliza Aranha,21, Cruzeiro</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Liquigás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Av. Pres. Juscelino Kubitschek,2139, Cruzeiro</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Revenda Ultragaz</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Monsenhor José Coutinho,510, Presidente Medici</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Catolé Gás e Água Ltda.</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Antônio Vilarim,394,Catolé</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R$ 97,00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Everaldo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Av. Francisco Lopes de Almeida,25,Jardim Verdejante</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R$ 105,00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GS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Av. Sen. Argemiro de Figueiredo,1280,Sandra Cavalcante</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R$ 98,00</w:t>
            </w:r>
          </w:p>
        </w:tc>
        <w:tc>
          <w:tcPr>
            <w:tcW w:w="369" w:type="pct"/>
            <w:tcBorders>
              <w:top w:val="nil"/>
              <w:left w:val="single" w:sz="4" w:space="0" w:color="auto"/>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Revendedora de Gás do Brasil Ltda.</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Av. Jornalista Assis Chateaubriand,1795,Tambor</w:t>
            </w:r>
          </w:p>
        </w:tc>
        <w:tc>
          <w:tcPr>
            <w:tcW w:w="369" w:type="pct"/>
            <w:tcBorders>
              <w:top w:val="nil"/>
              <w:left w:val="nil"/>
              <w:bottom w:val="single" w:sz="4" w:space="0" w:color="000000"/>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r>
      <w:tr w:rsidR="003B03AC" w:rsidRPr="003B03AC" w:rsidTr="003B03AC">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D8D8D8" w:fill="D8D8D8"/>
            <w:noWrap/>
            <w:vAlign w:val="bottom"/>
            <w:hideMark/>
          </w:tcPr>
          <w:p w:rsidR="003B03AC" w:rsidRPr="003B03AC" w:rsidRDefault="003B03AC" w:rsidP="003B03AC">
            <w:pPr>
              <w:spacing w:line="240" w:lineRule="auto"/>
              <w:ind w:firstLine="0"/>
              <w:jc w:val="center"/>
              <w:rPr>
                <w:rFonts w:ascii="Calibri" w:eastAsia="Times New Roman" w:hAnsi="Calibri" w:cs="Calibri"/>
                <w:b/>
                <w:bCs/>
                <w:color w:val="000000"/>
              </w:rPr>
            </w:pPr>
            <w:r w:rsidRPr="003B03AC">
              <w:rPr>
                <w:rFonts w:ascii="Calibri" w:eastAsia="Times New Roman" w:hAnsi="Calibri" w:cs="Calibri"/>
                <w:b/>
                <w:bCs/>
                <w:color w:val="000000"/>
              </w:rPr>
              <w:t>Zona Oeste</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Ultragaz</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Av. Dinamérica Alves Correia,1029, Dinamérica</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Revenda Ultragaz</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Av. Dinamérica Alves Correia,1325, Santa Rosa</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Super Gás Com de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Av. Dinamérica Alves Correia,870, Santa Rosa</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lastRenderedPageBreak/>
              <w:t>Gás Express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Tranquilino Coelho Lemos,390, Dinamérica</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Alô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Antônio José Santiago,96, Bodocongó</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Revenda Ultragaz</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Maurilio Silva Santos,328, Malvinas</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R$ 101,50</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Alex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Sr. Do Bom Fim,1, Pedregal</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NT</w:t>
            </w:r>
          </w:p>
        </w:tc>
      </w:tr>
      <w:tr w:rsidR="003B03AC" w:rsidRPr="003B03AC" w:rsidTr="003B03AC">
        <w:trPr>
          <w:trHeight w:val="315"/>
        </w:trPr>
        <w:tc>
          <w:tcPr>
            <w:tcW w:w="2257" w:type="pct"/>
            <w:tcBorders>
              <w:top w:val="nil"/>
              <w:left w:val="single" w:sz="4" w:space="0" w:color="000000"/>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rPr>
            </w:pPr>
            <w:r w:rsidRPr="003B03AC">
              <w:rPr>
                <w:rFonts w:ascii="Calibri" w:eastAsia="Times New Roman" w:hAnsi="Calibri" w:cs="Calibri"/>
                <w:b/>
                <w:bCs/>
                <w:color w:val="000000"/>
              </w:rPr>
              <w:t>Emergência Gás</w:t>
            </w:r>
          </w:p>
        </w:tc>
        <w:tc>
          <w:tcPr>
            <w:tcW w:w="2004"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rPr>
                <w:rFonts w:ascii="Calibri" w:eastAsia="Times New Roman" w:hAnsi="Calibri" w:cs="Calibri"/>
                <w:b/>
                <w:bCs/>
                <w:color w:val="000000"/>
                <w:sz w:val="22"/>
                <w:szCs w:val="22"/>
              </w:rPr>
            </w:pPr>
            <w:r w:rsidRPr="003B03AC">
              <w:rPr>
                <w:rFonts w:ascii="Calibri" w:eastAsia="Times New Roman" w:hAnsi="Calibri" w:cs="Calibri"/>
                <w:b/>
                <w:bCs/>
                <w:color w:val="000000"/>
                <w:sz w:val="22"/>
                <w:szCs w:val="22"/>
              </w:rPr>
              <w:t>R. Florípedes Coutinho,403,Bodocongó</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R$ 110,00</w:t>
            </w:r>
          </w:p>
        </w:tc>
        <w:tc>
          <w:tcPr>
            <w:tcW w:w="369" w:type="pct"/>
            <w:tcBorders>
              <w:top w:val="nil"/>
              <w:left w:val="nil"/>
              <w:bottom w:val="single" w:sz="4" w:space="0" w:color="000000"/>
              <w:right w:val="single" w:sz="4" w:space="0" w:color="000000"/>
            </w:tcBorders>
            <w:shd w:val="clear" w:color="auto" w:fill="auto"/>
            <w:noWrap/>
            <w:vAlign w:val="bottom"/>
            <w:hideMark/>
          </w:tcPr>
          <w:p w:rsidR="003B03AC" w:rsidRPr="003B03AC" w:rsidRDefault="003B03AC" w:rsidP="003B03AC">
            <w:pPr>
              <w:spacing w:line="240" w:lineRule="auto"/>
              <w:ind w:firstLine="0"/>
              <w:jc w:val="center"/>
              <w:rPr>
                <w:rFonts w:ascii="Calibri" w:eastAsia="Times New Roman" w:hAnsi="Calibri" w:cs="Calibri"/>
                <w:color w:val="000000"/>
                <w:sz w:val="22"/>
                <w:szCs w:val="22"/>
              </w:rPr>
            </w:pPr>
            <w:r w:rsidRPr="003B03AC">
              <w:rPr>
                <w:rFonts w:ascii="Calibri" w:eastAsia="Times New Roman" w:hAnsi="Calibri" w:cs="Calibri"/>
                <w:color w:val="000000"/>
                <w:sz w:val="22"/>
                <w:szCs w:val="22"/>
              </w:rPr>
              <w:t>R$ 115,00</w:t>
            </w:r>
          </w:p>
        </w:tc>
      </w:tr>
    </w:tbl>
    <w:p w:rsidR="00443905" w:rsidRPr="003B03AC" w:rsidRDefault="003B03AC" w:rsidP="003B03AC">
      <w:pPr>
        <w:pBdr>
          <w:top w:val="nil"/>
          <w:left w:val="nil"/>
          <w:bottom w:val="nil"/>
          <w:right w:val="nil"/>
          <w:between w:val="nil"/>
        </w:pBdr>
        <w:spacing w:before="120" w:after="120" w:line="240" w:lineRule="auto"/>
        <w:ind w:firstLine="0"/>
        <w:rPr>
          <w:rFonts w:ascii="Cambria" w:eastAsia="Cambria" w:hAnsi="Cambria" w:cs="Cambria"/>
          <w:i/>
          <w:color w:val="0070C0"/>
          <w:sz w:val="20"/>
          <w:szCs w:val="20"/>
        </w:rPr>
      </w:pPr>
      <w:r>
        <w:rPr>
          <w:rFonts w:ascii="Cambria" w:eastAsia="Cambria" w:hAnsi="Cambria" w:cs="Cambria"/>
          <w:i/>
          <w:color w:val="0070C0"/>
          <w:sz w:val="20"/>
          <w:szCs w:val="20"/>
        </w:rPr>
        <w:t>Fonte: Procon de Campina Grande/PB                               Data da coleta: 23/05</w:t>
      </w:r>
      <w:r w:rsidR="00C538CE">
        <w:rPr>
          <w:rFonts w:ascii="Cambria" w:eastAsia="Cambria" w:hAnsi="Cambria" w:cs="Cambria"/>
          <w:i/>
          <w:color w:val="0070C0"/>
          <w:sz w:val="20"/>
          <w:szCs w:val="20"/>
        </w:rPr>
        <w:t>/2023.</w:t>
      </w:r>
    </w:p>
    <w:p w:rsidR="003B03AC" w:rsidRDefault="003B03AC" w:rsidP="003B03AC">
      <w:pPr>
        <w:ind w:hanging="2"/>
        <w:rPr>
          <w:rFonts w:ascii="Verdana" w:eastAsia="Verdana" w:hAnsi="Verdana" w:cs="Verdana"/>
          <w:b/>
          <w:color w:val="1F497D"/>
          <w:sz w:val="20"/>
          <w:szCs w:val="20"/>
        </w:rPr>
      </w:pPr>
      <w:r>
        <w:t xml:space="preserve"> </w:t>
      </w:r>
      <w:r>
        <w:rPr>
          <w:rFonts w:ascii="Verdana" w:eastAsia="Verdana" w:hAnsi="Verdana" w:cs="Verdana"/>
          <w:b/>
          <w:color w:val="1F497D"/>
          <w:sz w:val="20"/>
          <w:szCs w:val="20"/>
        </w:rPr>
        <w:t>NT- Não tem</w:t>
      </w:r>
    </w:p>
    <w:p w:rsidR="00443905" w:rsidRDefault="00443905">
      <w:pPr>
        <w:ind w:hanging="2"/>
      </w:pPr>
    </w:p>
    <w:p w:rsidR="00443905" w:rsidRDefault="00443905">
      <w:pPr>
        <w:ind w:hanging="2"/>
      </w:pPr>
    </w:p>
    <w:sectPr w:rsidR="00443905">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86" w:rsidRDefault="00812886">
      <w:pPr>
        <w:spacing w:line="240" w:lineRule="auto"/>
      </w:pPr>
      <w:r>
        <w:separator/>
      </w:r>
    </w:p>
  </w:endnote>
  <w:endnote w:type="continuationSeparator" w:id="0">
    <w:p w:rsidR="00812886" w:rsidRDefault="00812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9A" w:rsidRDefault="0030079A">
    <w:pPr>
      <w:pBdr>
        <w:top w:val="nil"/>
        <w:left w:val="nil"/>
        <w:bottom w:val="nil"/>
        <w:right w:val="nil"/>
        <w:between w:val="nil"/>
      </w:pBdr>
      <w:tabs>
        <w:tab w:val="center" w:pos="4252"/>
        <w:tab w:val="right" w:pos="8504"/>
      </w:tabs>
      <w:spacing w:line="240" w:lineRule="auto"/>
      <w:ind w:hanging="2"/>
      <w:jc w:val="right"/>
      <w:rPr>
        <w:color w:val="000000"/>
      </w:rPr>
    </w:pPr>
    <w:r>
      <w:rPr>
        <w:color w:val="000000"/>
      </w:rPr>
      <w:fldChar w:fldCharType="begin"/>
    </w:r>
    <w:r>
      <w:rPr>
        <w:color w:val="000000"/>
      </w:rPr>
      <w:instrText>PAGE</w:instrText>
    </w:r>
    <w:r>
      <w:rPr>
        <w:color w:val="000000"/>
      </w:rPr>
      <w:fldChar w:fldCharType="separate"/>
    </w:r>
    <w:r w:rsidR="00A9273E">
      <w:rPr>
        <w:noProof/>
        <w:color w:val="000000"/>
      </w:rPr>
      <w:t>2</w:t>
    </w:r>
    <w:r>
      <w:rPr>
        <w:color w:val="000000"/>
      </w:rPr>
      <w:fldChar w:fldCharType="end"/>
    </w:r>
  </w:p>
  <w:p w:rsidR="0030079A" w:rsidRDefault="0030079A">
    <w:pPr>
      <w:pBdr>
        <w:top w:val="nil"/>
        <w:left w:val="nil"/>
        <w:bottom w:val="nil"/>
        <w:right w:val="nil"/>
        <w:between w:val="nil"/>
      </w:pBdr>
      <w:tabs>
        <w:tab w:val="center" w:pos="4252"/>
        <w:tab w:val="right" w:pos="8504"/>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86" w:rsidRDefault="00812886">
      <w:pPr>
        <w:spacing w:line="240" w:lineRule="auto"/>
      </w:pPr>
      <w:r>
        <w:separator/>
      </w:r>
    </w:p>
  </w:footnote>
  <w:footnote w:type="continuationSeparator" w:id="0">
    <w:p w:rsidR="00812886" w:rsidRDefault="008128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8B1"/>
    <w:multiLevelType w:val="multilevel"/>
    <w:tmpl w:val="4B9ABCB8"/>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1462C14"/>
    <w:multiLevelType w:val="multilevel"/>
    <w:tmpl w:val="571C2B80"/>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 w15:restartNumberingAfterBreak="0">
    <w:nsid w:val="32AB7B16"/>
    <w:multiLevelType w:val="multilevel"/>
    <w:tmpl w:val="8CC0196A"/>
    <w:lvl w:ilvl="0">
      <w:start w:val="1"/>
      <w:numFmt w:val="bullet"/>
      <w:lvlText w:val="●"/>
      <w:lvlJc w:val="left"/>
      <w:pPr>
        <w:ind w:left="1636" w:hanging="360"/>
      </w:pPr>
      <w:rPr>
        <w:rFonts w:ascii="Noto Sans" w:eastAsia="Noto Sans" w:hAnsi="Noto Sans" w:cs="Noto San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w:eastAsia="Noto Sans" w:hAnsi="Noto Sans" w:cs="Noto Sans"/>
        <w:vertAlign w:val="baseline"/>
      </w:rPr>
    </w:lvl>
    <w:lvl w:ilvl="3">
      <w:start w:val="1"/>
      <w:numFmt w:val="bullet"/>
      <w:lvlText w:val="●"/>
      <w:lvlJc w:val="left"/>
      <w:pPr>
        <w:ind w:left="3588" w:hanging="360"/>
      </w:pPr>
      <w:rPr>
        <w:rFonts w:ascii="Noto Sans" w:eastAsia="Noto Sans" w:hAnsi="Noto Sans" w:cs="Noto San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w:eastAsia="Noto Sans" w:hAnsi="Noto Sans" w:cs="Noto Sans"/>
        <w:vertAlign w:val="baseline"/>
      </w:rPr>
    </w:lvl>
    <w:lvl w:ilvl="6">
      <w:start w:val="1"/>
      <w:numFmt w:val="bullet"/>
      <w:lvlText w:val="●"/>
      <w:lvlJc w:val="left"/>
      <w:pPr>
        <w:ind w:left="5748" w:hanging="360"/>
      </w:pPr>
      <w:rPr>
        <w:rFonts w:ascii="Noto Sans" w:eastAsia="Noto Sans" w:hAnsi="Noto Sans" w:cs="Noto San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w:eastAsia="Noto Sans" w:hAnsi="Noto Sans" w:cs="Noto San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05"/>
    <w:rsid w:val="00043955"/>
    <w:rsid w:val="001F246D"/>
    <w:rsid w:val="00290018"/>
    <w:rsid w:val="0030079A"/>
    <w:rsid w:val="003B03AC"/>
    <w:rsid w:val="00443905"/>
    <w:rsid w:val="0066663A"/>
    <w:rsid w:val="0072252F"/>
    <w:rsid w:val="00812886"/>
    <w:rsid w:val="00850D5E"/>
    <w:rsid w:val="00851FF8"/>
    <w:rsid w:val="0093707D"/>
    <w:rsid w:val="00A036AA"/>
    <w:rsid w:val="00A9273E"/>
    <w:rsid w:val="00AC1932"/>
    <w:rsid w:val="00AF5EAB"/>
    <w:rsid w:val="00B24167"/>
    <w:rsid w:val="00C538CE"/>
    <w:rsid w:val="00D746B9"/>
    <w:rsid w:val="00EA58BB"/>
    <w:rsid w:val="00EE5786"/>
    <w:rsid w:val="00F62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7D7A"/>
  <w15:docId w15:val="{A779F240-2194-4EBE-AF2E-8D4E56A8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pt-BR" w:eastAsia="pt-BR"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03A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AF5EAB"/>
    <w:pPr>
      <w:ind w:left="720"/>
      <w:contextualSpacing/>
    </w:pPr>
  </w:style>
  <w:style w:type="character" w:styleId="Hyperlink">
    <w:name w:val="Hyperlink"/>
    <w:basedOn w:val="Fontepargpadro"/>
    <w:uiPriority w:val="99"/>
    <w:unhideWhenUsed/>
    <w:rsid w:val="003B0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8063">
      <w:bodyDiv w:val="1"/>
      <w:marLeft w:val="0"/>
      <w:marRight w:val="0"/>
      <w:marTop w:val="0"/>
      <w:marBottom w:val="0"/>
      <w:divBdr>
        <w:top w:val="none" w:sz="0" w:space="0" w:color="auto"/>
        <w:left w:val="none" w:sz="0" w:space="0" w:color="auto"/>
        <w:bottom w:val="none" w:sz="0" w:space="0" w:color="auto"/>
        <w:right w:val="none" w:sz="0" w:space="0" w:color="auto"/>
      </w:divBdr>
    </w:div>
    <w:div w:id="1015153641">
      <w:bodyDiv w:val="1"/>
      <w:marLeft w:val="0"/>
      <w:marRight w:val="0"/>
      <w:marTop w:val="0"/>
      <w:marBottom w:val="0"/>
      <w:divBdr>
        <w:top w:val="none" w:sz="0" w:space="0" w:color="auto"/>
        <w:left w:val="none" w:sz="0" w:space="0" w:color="auto"/>
        <w:bottom w:val="none" w:sz="0" w:space="0" w:color="auto"/>
        <w:right w:val="none" w:sz="0" w:space="0" w:color="auto"/>
      </w:divBdr>
    </w:div>
    <w:div w:id="2094423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maps/d/u/0/edit?mid=15a4jDRA8BDlzfdcnlsz754OuQ1Ku0&amp;usp=shar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eferson\Documents\joseferson%20barreto\scripst_pesquisas\base_agua_ABRI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seferson\Downloads\Tabela%20gas%20marco%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mn-lt"/>
                <a:ea typeface="+mn-ea"/>
                <a:cs typeface="+mn-cs"/>
              </a:defRPr>
            </a:pPr>
            <a:r>
              <a:rPr lang="pt-BR" sz="1800" b="1" i="0" baseline="0">
                <a:effectLst/>
              </a:rPr>
              <a:t>Preço Médio (R$) </a:t>
            </a:r>
            <a:endParaRPr lang="pt-BR">
              <a:effectLst/>
            </a:endParaRP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Plan1!$R$18:$U$18</c:f>
              <c:strCache>
                <c:ptCount val="4"/>
                <c:pt idx="0">
                  <c:v>Indaiá</c:v>
                </c:pt>
                <c:pt idx="1">
                  <c:v>Savoy</c:v>
                </c:pt>
                <c:pt idx="2">
                  <c:v>Santa Vitória</c:v>
                </c:pt>
                <c:pt idx="3">
                  <c:v>Sublime</c:v>
                </c:pt>
              </c:strCache>
            </c:strRef>
          </c:cat>
          <c:val>
            <c:numRef>
              <c:f>Plan1!$R$19:$U$19</c:f>
              <c:numCache>
                <c:formatCode>"R$"#,##0.00_);[Red]\("R$"#,##0.00\)</c:formatCode>
                <c:ptCount val="4"/>
                <c:pt idx="0">
                  <c:v>13.892857142857142</c:v>
                </c:pt>
                <c:pt idx="1">
                  <c:v>5.75</c:v>
                </c:pt>
                <c:pt idx="2">
                  <c:v>6.4385714285714286</c:v>
                </c:pt>
                <c:pt idx="3">
                  <c:v>8.1539999999999999</c:v>
                </c:pt>
              </c:numCache>
            </c:numRef>
          </c:val>
          <c:extLst>
            <c:ext xmlns:c16="http://schemas.microsoft.com/office/drawing/2014/chart" uri="{C3380CC4-5D6E-409C-BE32-E72D297353CC}">
              <c16:uniqueId val="{00000000-CDCF-4850-9A65-372F60B1574A}"/>
            </c:ext>
          </c:extLst>
        </c:ser>
        <c:dLbls>
          <c:dLblPos val="outEnd"/>
          <c:showLegendKey val="0"/>
          <c:showVal val="1"/>
          <c:showCatName val="0"/>
          <c:showSerName val="0"/>
          <c:showPercent val="0"/>
          <c:showBubbleSize val="0"/>
        </c:dLbls>
        <c:gapWidth val="150"/>
        <c:axId val="-1575761136"/>
        <c:axId val="-1575755152"/>
      </c:barChart>
      <c:catAx>
        <c:axId val="-1575761136"/>
        <c:scaling>
          <c:orientation val="minMax"/>
        </c:scaling>
        <c:delete val="0"/>
        <c:axPos val="b"/>
        <c:numFmt formatCode="General" sourceLinked="0"/>
        <c:majorTickMark val="out"/>
        <c:minorTickMark val="none"/>
        <c:tickLblPos val="nextTo"/>
        <c:crossAx val="-1575755152"/>
        <c:crosses val="autoZero"/>
        <c:auto val="1"/>
        <c:lblAlgn val="ctr"/>
        <c:lblOffset val="100"/>
        <c:noMultiLvlLbl val="0"/>
      </c:catAx>
      <c:valAx>
        <c:axId val="-1575755152"/>
        <c:scaling>
          <c:orientation val="minMax"/>
        </c:scaling>
        <c:delete val="0"/>
        <c:axPos val="l"/>
        <c:majorGridlines/>
        <c:numFmt formatCode="&quot;R$&quot;#,##0.00_);[Red]\(&quot;R$&quot;#,##0.00\)" sourceLinked="1"/>
        <c:majorTickMark val="out"/>
        <c:minorTickMark val="none"/>
        <c:tickLblPos val="nextTo"/>
        <c:crossAx val="-1575761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a:t>Preço médio do Gás de Cozinha (R$)</a:t>
            </a:r>
          </a:p>
          <a:p>
            <a:pPr>
              <a:defRPr/>
            </a:pPr>
            <a:r>
              <a:rPr lang="pt-BR"/>
              <a:t>no Mês de Maio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'[Tabela gas marco (1).xlsx]Janeiro 2023'!$G$35:$H$35</c:f>
              <c:strCache>
                <c:ptCount val="2"/>
                <c:pt idx="0">
                  <c:v>À vista</c:v>
                </c:pt>
                <c:pt idx="1">
                  <c:v>Cartão</c:v>
                </c:pt>
              </c:strCache>
            </c:strRef>
          </c:cat>
          <c:val>
            <c:numRef>
              <c:f>'[Tabela gas marco (1).xlsx]Janeiro 2023'!$G$36:$H$36</c:f>
              <c:numCache>
                <c:formatCode>"R$"\ #,##0.00</c:formatCode>
                <c:ptCount val="2"/>
                <c:pt idx="0">
                  <c:v>105.63636363636364</c:v>
                </c:pt>
                <c:pt idx="1">
                  <c:v>109.0952380952381</c:v>
                </c:pt>
              </c:numCache>
            </c:numRef>
          </c:val>
          <c:extLst>
            <c:ext xmlns:c16="http://schemas.microsoft.com/office/drawing/2014/chart" uri="{C3380CC4-5D6E-409C-BE32-E72D297353CC}">
              <c16:uniqueId val="{00000000-6B55-418F-AAAE-61EED64D51D2}"/>
            </c:ext>
          </c:extLst>
        </c:ser>
        <c:dLbls>
          <c:dLblPos val="inEnd"/>
          <c:showLegendKey val="0"/>
          <c:showVal val="1"/>
          <c:showCatName val="0"/>
          <c:showSerName val="0"/>
          <c:showPercent val="0"/>
          <c:showBubbleSize val="0"/>
        </c:dLbls>
        <c:gapWidth val="136"/>
        <c:axId val="1519191423"/>
        <c:axId val="1519192255"/>
      </c:barChart>
      <c:catAx>
        <c:axId val="1519191423"/>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1519192255"/>
        <c:crosses val="autoZero"/>
        <c:auto val="1"/>
        <c:lblAlgn val="ctr"/>
        <c:lblOffset val="100"/>
        <c:noMultiLvlLbl val="0"/>
      </c:catAx>
      <c:valAx>
        <c:axId val="1519192255"/>
        <c:scaling>
          <c:orientation val="minMax"/>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quot;R$&quot;\ #,##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crossAx val="1519191423"/>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1829</Words>
  <Characters>9880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joseferson</dc:creator>
  <cp:lastModifiedBy>joseferson</cp:lastModifiedBy>
  <cp:revision>3</cp:revision>
  <dcterms:created xsi:type="dcterms:W3CDTF">2023-05-24T12:07:00Z</dcterms:created>
  <dcterms:modified xsi:type="dcterms:W3CDTF">2023-05-24T23:08:00Z</dcterms:modified>
</cp:coreProperties>
</file>